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9C" w:rsidRPr="008C159C" w:rsidRDefault="008C159C" w:rsidP="008C159C">
      <w:pPr>
        <w:spacing w:after="240"/>
        <w:jc w:val="center"/>
        <w:outlineLvl w:val="4"/>
        <w:rPr>
          <w:rFonts w:ascii="Sylfaen" w:hAnsi="Sylfaen" w:cs="TimesNewRoman,Bold"/>
          <w:bCs/>
          <w:color w:val="800000"/>
        </w:rPr>
      </w:pPr>
      <w:bookmarkStart w:id="0" w:name="_GoBack"/>
      <w:bookmarkEnd w:id="0"/>
      <w:r w:rsidRPr="008C159C">
        <w:rPr>
          <w:rFonts w:ascii="Sylfaen" w:hAnsi="Sylfaen"/>
          <w:b/>
          <w:bCs/>
          <w:color w:val="800000"/>
        </w:rPr>
        <w:t>GYÓGYPEDAGÓGIA MESTERKÉPZÉSI SZAK</w:t>
      </w:r>
      <w:r w:rsidRPr="008C159C">
        <w:rPr>
          <w:rFonts w:ascii="Sylfaen" w:hAnsi="Sylfaen"/>
          <w:b/>
          <w:bCs/>
          <w:color w:val="800000"/>
        </w:rPr>
        <w:br/>
      </w:r>
      <w:r w:rsidRPr="008C159C">
        <w:rPr>
          <w:rFonts w:ascii="Sylfaen" w:hAnsi="Sylfaen" w:cs="TimesNewRoman,Bold"/>
          <w:b/>
          <w:bCs/>
          <w:color w:val="800000"/>
        </w:rPr>
        <w:t xml:space="preserve">képzési és kimeneti követelményei </w:t>
      </w:r>
      <w:r w:rsidRPr="008C159C">
        <w:rPr>
          <w:rFonts w:ascii="Sylfaen" w:hAnsi="Sylfaen" w:cs="TimesNewRoman,Bold"/>
          <w:b/>
          <w:bCs/>
          <w:color w:val="800000"/>
        </w:rPr>
        <w:br/>
      </w:r>
      <w:r w:rsidRPr="008C159C">
        <w:rPr>
          <w:rFonts w:ascii="Sylfaen" w:hAnsi="Sylfaen" w:cs="TimesNewRoman,Bold"/>
          <w:bCs/>
          <w:color w:val="800000"/>
        </w:rPr>
        <w:t>(18/2016. /VIII.5./ EMMI rendelet alapján)</w:t>
      </w:r>
    </w:p>
    <w:p w:rsidR="008C159C" w:rsidRPr="008C159C" w:rsidRDefault="008C159C" w:rsidP="004B5702">
      <w:pPr>
        <w:pStyle w:val="Listaszerbekezds"/>
        <w:numPr>
          <w:ilvl w:val="0"/>
          <w:numId w:val="17"/>
        </w:numPr>
        <w:ind w:left="357" w:hanging="357"/>
        <w:rPr>
          <w:rFonts w:eastAsia="Times New Roman" w:cs="Times New Roman"/>
          <w:sz w:val="24"/>
          <w:szCs w:val="24"/>
          <w:lang w:eastAsia="hu-HU"/>
        </w:rPr>
      </w:pPr>
      <w:r w:rsidRPr="008C159C">
        <w:rPr>
          <w:rFonts w:eastAsia="Times New Roman" w:cs="Times New Roman"/>
          <w:b/>
          <w:bCs/>
          <w:sz w:val="24"/>
          <w:szCs w:val="24"/>
          <w:lang w:eastAsia="hu-HU"/>
        </w:rPr>
        <w:t xml:space="preserve">A mesterképzési szak megnevezése: </w:t>
      </w:r>
      <w:r w:rsidRPr="008C159C">
        <w:rPr>
          <w:rFonts w:eastAsia="Times New Roman" w:cs="Times New Roman"/>
          <w:sz w:val="24"/>
          <w:szCs w:val="24"/>
          <w:lang w:eastAsia="hu-HU"/>
        </w:rPr>
        <w:t>gyógypedagógia (Special Needs Education)</w:t>
      </w:r>
    </w:p>
    <w:p w:rsidR="008C159C" w:rsidRPr="008C159C" w:rsidRDefault="008C159C" w:rsidP="004B5702">
      <w:pPr>
        <w:pStyle w:val="Listaszerbekezds"/>
        <w:numPr>
          <w:ilvl w:val="0"/>
          <w:numId w:val="17"/>
        </w:numPr>
        <w:ind w:left="357" w:hanging="357"/>
        <w:rPr>
          <w:rFonts w:eastAsia="Times New Roman" w:cs="Times New Roman"/>
          <w:sz w:val="24"/>
          <w:szCs w:val="24"/>
          <w:lang w:eastAsia="hu-HU"/>
        </w:rPr>
      </w:pPr>
      <w:r w:rsidRPr="008C159C">
        <w:rPr>
          <w:rFonts w:eastAsia="Times New Roman" w:cs="Times New Roman"/>
          <w:b/>
          <w:bCs/>
          <w:sz w:val="24"/>
          <w:szCs w:val="24"/>
          <w:lang w:eastAsia="hu-HU"/>
        </w:rPr>
        <w:t>A mesterképzési szakon szerezhető végzettségi szint és a szakképzettség oklevélben szereplő megjelölése</w:t>
      </w:r>
    </w:p>
    <w:p w:rsidR="008C159C" w:rsidRPr="008C159C" w:rsidRDefault="008C159C" w:rsidP="004B5702">
      <w:pPr>
        <w:pStyle w:val="Listaszerbekezds"/>
        <w:numPr>
          <w:ilvl w:val="0"/>
          <w:numId w:val="18"/>
        </w:numPr>
        <w:rPr>
          <w:rFonts w:eastAsia="Times New Roman" w:cs="Times New Roman"/>
          <w:sz w:val="24"/>
          <w:szCs w:val="24"/>
          <w:lang w:eastAsia="hu-HU"/>
        </w:rPr>
      </w:pPr>
      <w:r w:rsidRPr="008C159C">
        <w:rPr>
          <w:rFonts w:eastAsia="Times New Roman" w:cs="Times New Roman"/>
          <w:sz w:val="24"/>
          <w:szCs w:val="24"/>
          <w:lang w:eastAsia="hu-HU"/>
        </w:rPr>
        <w:t>végzettségi szint: mester- (magister, master; rövidítve: MA-) fokozat</w:t>
      </w:r>
    </w:p>
    <w:p w:rsidR="008C159C" w:rsidRPr="008C159C" w:rsidRDefault="008C159C" w:rsidP="004B5702">
      <w:pPr>
        <w:pStyle w:val="Listaszerbekezds"/>
        <w:numPr>
          <w:ilvl w:val="0"/>
          <w:numId w:val="18"/>
        </w:numPr>
        <w:rPr>
          <w:rFonts w:eastAsia="Times New Roman" w:cs="Times New Roman"/>
          <w:sz w:val="24"/>
          <w:szCs w:val="24"/>
          <w:lang w:eastAsia="hu-HU"/>
        </w:rPr>
      </w:pPr>
      <w:r w:rsidRPr="008C159C">
        <w:rPr>
          <w:rFonts w:eastAsia="Times New Roman" w:cs="Times New Roman"/>
          <w:sz w:val="24"/>
          <w:szCs w:val="24"/>
          <w:lang w:eastAsia="hu-HU"/>
        </w:rPr>
        <w:t>szakképzettség: okleveles gyógypedagógus</w:t>
      </w:r>
    </w:p>
    <w:p w:rsidR="008C159C" w:rsidRPr="008C159C" w:rsidRDefault="008C159C" w:rsidP="004B5702">
      <w:pPr>
        <w:pStyle w:val="Listaszerbekezds"/>
        <w:numPr>
          <w:ilvl w:val="0"/>
          <w:numId w:val="18"/>
        </w:numPr>
        <w:rPr>
          <w:rFonts w:eastAsia="Times New Roman" w:cs="Times New Roman"/>
          <w:sz w:val="24"/>
          <w:szCs w:val="24"/>
          <w:lang w:eastAsia="hu-HU"/>
        </w:rPr>
      </w:pPr>
      <w:r w:rsidRPr="008C159C">
        <w:rPr>
          <w:rFonts w:eastAsia="Times New Roman" w:cs="Times New Roman"/>
          <w:sz w:val="24"/>
          <w:szCs w:val="24"/>
          <w:lang w:eastAsia="hu-HU"/>
        </w:rPr>
        <w:t>a szakképzettség angol nyelvű megjelölése: Special Needs Educator</w:t>
      </w:r>
    </w:p>
    <w:p w:rsidR="008C159C" w:rsidRPr="008C159C" w:rsidRDefault="008C159C" w:rsidP="004B5702">
      <w:pPr>
        <w:pStyle w:val="Listaszerbekezds"/>
        <w:numPr>
          <w:ilvl w:val="0"/>
          <w:numId w:val="18"/>
        </w:numPr>
        <w:rPr>
          <w:rFonts w:eastAsia="Times New Roman" w:cs="Times New Roman"/>
          <w:sz w:val="24"/>
          <w:szCs w:val="24"/>
          <w:lang w:eastAsia="hu-HU"/>
        </w:rPr>
      </w:pPr>
      <w:r w:rsidRPr="008C159C">
        <w:rPr>
          <w:rFonts w:eastAsia="Times New Roman" w:cs="Times New Roman"/>
          <w:sz w:val="24"/>
          <w:szCs w:val="24"/>
          <w:lang w:eastAsia="hu-HU"/>
        </w:rPr>
        <w:t>választható specializációk: gyógypedagógiai terápia, fogyatékos emberek társadalmi integrációja</w:t>
      </w:r>
    </w:p>
    <w:p w:rsidR="008C159C" w:rsidRPr="008C159C" w:rsidRDefault="008C159C" w:rsidP="004B5702">
      <w:pPr>
        <w:pStyle w:val="Listaszerbekezds"/>
        <w:numPr>
          <w:ilvl w:val="0"/>
          <w:numId w:val="17"/>
        </w:numPr>
        <w:ind w:left="357" w:hanging="357"/>
        <w:rPr>
          <w:rFonts w:eastAsia="Times New Roman" w:cs="Times New Roman"/>
          <w:sz w:val="24"/>
          <w:szCs w:val="24"/>
          <w:lang w:eastAsia="hu-HU"/>
        </w:rPr>
      </w:pPr>
      <w:r w:rsidRPr="008C159C">
        <w:rPr>
          <w:rFonts w:eastAsia="Times New Roman" w:cs="Times New Roman"/>
          <w:b/>
          <w:bCs/>
          <w:sz w:val="24"/>
          <w:szCs w:val="24"/>
          <w:lang w:eastAsia="hu-HU"/>
        </w:rPr>
        <w:t xml:space="preserve">Képzési terület: </w:t>
      </w:r>
      <w:r w:rsidRPr="008C159C">
        <w:rPr>
          <w:rFonts w:eastAsia="Times New Roman" w:cs="Times New Roman"/>
          <w:sz w:val="24"/>
          <w:szCs w:val="24"/>
          <w:lang w:eastAsia="hu-HU"/>
        </w:rPr>
        <w:t>pedagógusképzés</w:t>
      </w:r>
    </w:p>
    <w:p w:rsidR="008C159C" w:rsidRPr="008C159C" w:rsidRDefault="008C159C" w:rsidP="004B5702">
      <w:pPr>
        <w:pStyle w:val="Listaszerbekezds"/>
        <w:numPr>
          <w:ilvl w:val="0"/>
          <w:numId w:val="17"/>
        </w:numPr>
        <w:ind w:left="357" w:hanging="357"/>
        <w:rPr>
          <w:rFonts w:eastAsia="Times New Roman" w:cs="Times New Roman"/>
          <w:sz w:val="24"/>
          <w:szCs w:val="24"/>
          <w:lang w:eastAsia="hu-HU"/>
        </w:rPr>
      </w:pPr>
      <w:r w:rsidRPr="008C159C">
        <w:rPr>
          <w:rFonts w:eastAsia="Times New Roman" w:cs="Times New Roman"/>
          <w:b/>
          <w:bCs/>
          <w:sz w:val="24"/>
          <w:szCs w:val="24"/>
          <w:lang w:eastAsia="hu-HU"/>
        </w:rPr>
        <w:t>A mesterképzésbe történő belépésnél előzményként elfogadott szakok</w:t>
      </w:r>
    </w:p>
    <w:p w:rsidR="008C159C" w:rsidRPr="008C159C" w:rsidRDefault="008C159C" w:rsidP="004B5702">
      <w:pPr>
        <w:ind w:left="454" w:hanging="454"/>
        <w:jc w:val="both"/>
        <w:rPr>
          <w:rFonts w:ascii="Sylfaen" w:hAnsi="Sylfaen"/>
        </w:rPr>
      </w:pPr>
      <w:r w:rsidRPr="008C159C">
        <w:rPr>
          <w:rFonts w:ascii="Sylfaen" w:hAnsi="Sylfaen"/>
          <w:b/>
          <w:bCs/>
        </w:rPr>
        <w:t xml:space="preserve">4.1. Teljes kreditérték beszámításával vehető figyelembe: </w:t>
      </w:r>
      <w:r w:rsidRPr="008C159C">
        <w:rPr>
          <w:rFonts w:ascii="Sylfaen" w:hAnsi="Sylfaen"/>
        </w:rPr>
        <w:t>a gyógypedagógia alapképzési szak.</w:t>
      </w:r>
    </w:p>
    <w:p w:rsidR="008C159C" w:rsidRPr="008C159C" w:rsidRDefault="008C159C" w:rsidP="004B5702">
      <w:pPr>
        <w:pStyle w:val="Listaszerbekezds"/>
        <w:numPr>
          <w:ilvl w:val="0"/>
          <w:numId w:val="17"/>
        </w:numPr>
        <w:ind w:left="357" w:hanging="357"/>
        <w:rPr>
          <w:rFonts w:eastAsia="Times New Roman" w:cs="Times New Roman"/>
          <w:sz w:val="24"/>
          <w:szCs w:val="24"/>
          <w:lang w:eastAsia="hu-HU"/>
        </w:rPr>
      </w:pPr>
      <w:r w:rsidRPr="008C159C">
        <w:rPr>
          <w:rFonts w:eastAsia="Times New Roman" w:cs="Times New Roman"/>
          <w:b/>
          <w:bCs/>
          <w:sz w:val="24"/>
          <w:szCs w:val="24"/>
          <w:lang w:eastAsia="hu-HU"/>
        </w:rPr>
        <w:t xml:space="preserve">A képzési idő félévekben: </w:t>
      </w:r>
      <w:r w:rsidRPr="008C159C">
        <w:rPr>
          <w:rFonts w:eastAsia="Times New Roman" w:cs="Times New Roman"/>
          <w:sz w:val="24"/>
          <w:szCs w:val="24"/>
          <w:lang w:eastAsia="hu-HU"/>
        </w:rPr>
        <w:t>3 félév</w:t>
      </w:r>
    </w:p>
    <w:p w:rsidR="008C159C" w:rsidRPr="008C159C" w:rsidRDefault="008C159C" w:rsidP="004B5702">
      <w:pPr>
        <w:pStyle w:val="Listaszerbekezds"/>
        <w:numPr>
          <w:ilvl w:val="0"/>
          <w:numId w:val="17"/>
        </w:numPr>
        <w:ind w:left="357" w:hanging="357"/>
        <w:rPr>
          <w:rFonts w:eastAsia="Times New Roman" w:cs="Times New Roman"/>
          <w:sz w:val="24"/>
          <w:szCs w:val="24"/>
          <w:lang w:eastAsia="hu-HU"/>
        </w:rPr>
      </w:pPr>
      <w:r w:rsidRPr="008C159C">
        <w:rPr>
          <w:rFonts w:eastAsia="Times New Roman" w:cs="Times New Roman"/>
          <w:b/>
          <w:bCs/>
          <w:sz w:val="24"/>
          <w:szCs w:val="24"/>
          <w:lang w:eastAsia="hu-HU"/>
        </w:rPr>
        <w:t>A mesterfokozat megszerzéséhez összegyűjtendő kreditek száma</w:t>
      </w:r>
      <w:r w:rsidRPr="008C159C">
        <w:rPr>
          <w:rFonts w:eastAsia="Times New Roman" w:cs="Times New Roman"/>
          <w:sz w:val="24"/>
          <w:szCs w:val="24"/>
          <w:lang w:eastAsia="hu-HU"/>
        </w:rPr>
        <w:t>: 90 kredit</w:t>
      </w:r>
    </w:p>
    <w:p w:rsidR="008C159C" w:rsidRPr="008C159C" w:rsidRDefault="008C159C" w:rsidP="004B5702">
      <w:pPr>
        <w:pStyle w:val="Listaszerbekezds"/>
        <w:numPr>
          <w:ilvl w:val="0"/>
          <w:numId w:val="18"/>
        </w:numPr>
        <w:rPr>
          <w:rFonts w:eastAsia="Times New Roman" w:cs="Times New Roman"/>
          <w:sz w:val="24"/>
          <w:szCs w:val="24"/>
          <w:lang w:eastAsia="hu-HU"/>
        </w:rPr>
      </w:pPr>
      <w:r w:rsidRPr="008C159C">
        <w:rPr>
          <w:rFonts w:eastAsia="Times New Roman" w:cs="Times New Roman"/>
          <w:sz w:val="24"/>
          <w:szCs w:val="24"/>
          <w:lang w:eastAsia="hu-HU"/>
        </w:rPr>
        <w:t>a szak orientációja: kiegyensúlyozott (40-60 százalék)</w:t>
      </w:r>
    </w:p>
    <w:p w:rsidR="008C159C" w:rsidRPr="008C159C" w:rsidRDefault="008C159C" w:rsidP="004B5702">
      <w:pPr>
        <w:pStyle w:val="Listaszerbekezds"/>
        <w:numPr>
          <w:ilvl w:val="0"/>
          <w:numId w:val="18"/>
        </w:numPr>
        <w:rPr>
          <w:rFonts w:eastAsia="Times New Roman" w:cs="Times New Roman"/>
          <w:sz w:val="24"/>
          <w:szCs w:val="24"/>
          <w:lang w:eastAsia="hu-HU"/>
        </w:rPr>
      </w:pPr>
      <w:r w:rsidRPr="008C159C">
        <w:rPr>
          <w:rFonts w:eastAsia="Times New Roman" w:cs="Times New Roman"/>
          <w:sz w:val="24"/>
          <w:szCs w:val="24"/>
          <w:lang w:eastAsia="hu-HU"/>
        </w:rPr>
        <w:t>a diplomamunka készítéséhez rendelt kreditérték: 10 kredit</w:t>
      </w:r>
    </w:p>
    <w:p w:rsidR="008C159C" w:rsidRPr="008C159C" w:rsidRDefault="008C159C" w:rsidP="004B5702">
      <w:pPr>
        <w:pStyle w:val="Listaszerbekezds"/>
        <w:numPr>
          <w:ilvl w:val="0"/>
          <w:numId w:val="18"/>
        </w:numPr>
        <w:rPr>
          <w:rFonts w:eastAsia="Times New Roman" w:cs="Times New Roman"/>
          <w:sz w:val="24"/>
          <w:szCs w:val="24"/>
          <w:lang w:eastAsia="hu-HU"/>
        </w:rPr>
      </w:pPr>
      <w:r w:rsidRPr="008C159C">
        <w:rPr>
          <w:rFonts w:eastAsia="Times New Roman" w:cs="Times New Roman"/>
          <w:sz w:val="24"/>
          <w:szCs w:val="24"/>
          <w:lang w:eastAsia="hu-HU"/>
        </w:rPr>
        <w:t>a szabadon választható tantárgyakhoz rendelhető minimális kreditérték: 5 kredit</w:t>
      </w:r>
    </w:p>
    <w:p w:rsidR="008C159C" w:rsidRPr="008C159C" w:rsidRDefault="008C159C" w:rsidP="004B5702">
      <w:pPr>
        <w:pStyle w:val="Listaszerbekezds"/>
        <w:numPr>
          <w:ilvl w:val="0"/>
          <w:numId w:val="17"/>
        </w:numPr>
        <w:ind w:left="357" w:hanging="357"/>
        <w:rPr>
          <w:rFonts w:eastAsia="Times New Roman" w:cs="Times New Roman"/>
          <w:sz w:val="24"/>
          <w:szCs w:val="24"/>
          <w:lang w:eastAsia="hu-HU"/>
        </w:rPr>
      </w:pPr>
      <w:r w:rsidRPr="008C159C">
        <w:rPr>
          <w:rFonts w:eastAsia="Times New Roman" w:cs="Times New Roman"/>
          <w:b/>
          <w:bCs/>
          <w:sz w:val="24"/>
          <w:szCs w:val="24"/>
          <w:lang w:eastAsia="hu-HU"/>
        </w:rPr>
        <w:t xml:space="preserve">A szakképzettség képzési területek egységes osztályozási rendszere szerinti tanulmányi területi besorolása: </w:t>
      </w:r>
      <w:r w:rsidRPr="008C159C">
        <w:rPr>
          <w:rFonts w:eastAsia="Times New Roman" w:cs="Times New Roman"/>
          <w:sz w:val="24"/>
          <w:szCs w:val="24"/>
          <w:lang w:eastAsia="hu-HU"/>
        </w:rPr>
        <w:t>145</w:t>
      </w:r>
    </w:p>
    <w:p w:rsidR="008C159C" w:rsidRPr="008C159C" w:rsidRDefault="008C159C" w:rsidP="004B5702">
      <w:pPr>
        <w:pStyle w:val="Listaszerbekezds"/>
        <w:numPr>
          <w:ilvl w:val="0"/>
          <w:numId w:val="17"/>
        </w:numPr>
        <w:ind w:left="357" w:hanging="357"/>
        <w:rPr>
          <w:rFonts w:eastAsia="Times New Roman" w:cs="Times New Roman"/>
          <w:sz w:val="24"/>
          <w:szCs w:val="24"/>
          <w:lang w:eastAsia="hu-HU"/>
        </w:rPr>
      </w:pPr>
      <w:r w:rsidRPr="008C159C">
        <w:rPr>
          <w:rFonts w:eastAsia="Times New Roman" w:cs="Times New Roman"/>
          <w:b/>
          <w:bCs/>
          <w:sz w:val="24"/>
          <w:szCs w:val="24"/>
          <w:lang w:eastAsia="hu-HU"/>
        </w:rPr>
        <w:t>A mesterképzési szak képzési célja és a szakmai kompetenciák</w:t>
      </w:r>
    </w:p>
    <w:p w:rsidR="008C159C" w:rsidRPr="008C159C" w:rsidRDefault="008C159C" w:rsidP="004B5702">
      <w:pPr>
        <w:jc w:val="both"/>
        <w:rPr>
          <w:rFonts w:ascii="Sylfaen" w:hAnsi="Sylfaen"/>
        </w:rPr>
      </w:pPr>
      <w:r w:rsidRPr="008C159C">
        <w:rPr>
          <w:rFonts w:ascii="Sylfaen" w:hAnsi="Sylfaen"/>
        </w:rPr>
        <w:t>A képzés célja olyan fogyatékosságügyi szakemberek képzése, akik szakismereteik birtokában, holisztikus, megfelelő etikai megalapozottsággal bíró emberképpel képesek a nevelési, terápiás és rehabilitációs dominanciájú, multidiszciplináris társadalomtudományként értelmezett gyógypedagógia-tudomány és legfontosabb határtudományai legkorszerűbb eredményeinek szintetizálására, teória és praxis kölcsönhatásainak aktuális vizsgálatára és értelmezésére. Képesek szakmai tevékenységük széles körű reflektálására, a tevékenységük szempontjából releváns elméleti modellek és gyakorlati módszerek továbbfejlesztésére és nemzetközi összehasonlítására, általános szaktudományos és szakmai műveltsége elmélyítésére, a tudományos kutatásra, a gyógypedagógiának az ellátórendszerekben való magas szintű művelésére, gyógypedagógiai innovációk kidolgozására és bevezetésének irányítására. Felkészültek tanulmányaik doktori képzésben történő folytatására.</w:t>
      </w:r>
    </w:p>
    <w:p w:rsidR="008C159C" w:rsidRPr="008C159C" w:rsidRDefault="008C159C" w:rsidP="004B5702">
      <w:pPr>
        <w:jc w:val="both"/>
        <w:rPr>
          <w:rFonts w:ascii="Sylfaen" w:hAnsi="Sylfaen"/>
        </w:rPr>
      </w:pPr>
      <w:r w:rsidRPr="008C159C">
        <w:rPr>
          <w:rFonts w:ascii="Sylfaen" w:hAnsi="Sylfaen"/>
          <w:b/>
          <w:bCs/>
        </w:rPr>
        <w:t>8.1. Az elsajátítandó szakmai kompetenciák</w:t>
      </w:r>
    </w:p>
    <w:p w:rsidR="008C159C" w:rsidRPr="008C159C" w:rsidRDefault="008C159C" w:rsidP="004B5702">
      <w:pPr>
        <w:jc w:val="both"/>
        <w:rPr>
          <w:rFonts w:ascii="Sylfaen" w:hAnsi="Sylfaen"/>
        </w:rPr>
      </w:pPr>
      <w:r w:rsidRPr="008C159C">
        <w:rPr>
          <w:rFonts w:ascii="Sylfaen" w:hAnsi="Sylfaen"/>
          <w:b/>
          <w:bCs/>
        </w:rPr>
        <w:t>8.1.1. A gyógypedagógus</w:t>
      </w:r>
    </w:p>
    <w:p w:rsidR="008C159C" w:rsidRPr="008C159C" w:rsidRDefault="008C159C" w:rsidP="004B5702">
      <w:pPr>
        <w:jc w:val="both"/>
        <w:rPr>
          <w:rFonts w:ascii="Sylfaen" w:hAnsi="Sylfaen"/>
        </w:rPr>
      </w:pPr>
      <w:r w:rsidRPr="008C159C">
        <w:rPr>
          <w:rFonts w:ascii="Sylfaen" w:hAnsi="Sylfaen"/>
          <w:b/>
          <w:bCs/>
          <w:i/>
          <w:iCs/>
        </w:rPr>
        <w:t xml:space="preserve">a) </w:t>
      </w:r>
      <w:r w:rsidRPr="008C159C">
        <w:rPr>
          <w:rFonts w:ascii="Sylfaen" w:hAnsi="Sylfaen"/>
          <w:b/>
          <w:bCs/>
        </w:rPr>
        <w:t>tudása</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Magas szinten, strukturáltan és átfogóan ismeri a gyógypedagógia és a hozzá kapcsolódó társ- és határtudományok: neveléstudomány, társadalomtudomány, orvos- és egészségtudomány, fogyatékosságtudomány, pszichológia, jogtudomány legfontosabb hazai és nemzetközi elméleteit, összefüggéseit és problémamegoldási módszereit.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és értelmezni tudja a gyógypedagógia-tudományhoz, fogyatékosságügyhöz, fogyatékos személyekhez kapcsolódó hazai és nemzetközi inter- és multidiszciplináris kutatások legújabb kutatási eredményeit.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lastRenderedPageBreak/>
        <w:t>Átfogó és szintetizált társadalom- és szaktudományi bázisú ismeretrendszerrel rendelkezik a legtágabban értelmezett társadalmi integrációról, a normalizációról, az önrendelkezésről és a participációról. Ezen ismeretei a gyógypedagógia alapképzési szak választott szakiránya(i) szerinti népesség-specifikus szakterületi ismereteken túl a többi populációcsoportra is kiterjednek.</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 fogyatékos személyek jogairól szóló ENSZ-egyezmény alapelveit, célkitűzéseit, feladatait, érti az egyenlő esélyű hozzáférés, egyetemes tervezés, ésszerű alkalmazkodás fogalmát, tartalmát és megvalósításának módszereit.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 gyógypedagógiai tevékenységet meghatározó nemzetközi és hazai jogi és szakmai dokumentumrendszert, azok strukturális és tartalmi követelményeit.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Átlátja a szakmapolitikai fejlesztési irányokat, a gyógypedagógiai szakterületi és a hozzá kapcsolódó különböző ágazati ellátórendszerek működésének szabályozását és összefüggéseit.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 fogyatékosságügyi szakpolitika prioritásait és a komplex nevelési-oktatási- rehabilitációs rendszer összefüggéseit, benne saját intézménye helyét, szerepét. Ismeri a választott specializációnak megfelelő gyógypedagógiai gyakorlat társadalmi szerepét, fejlesztési irányait.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 nevelési-oktatási intézményrendszeren kívüli gyógypedagógiai szolgáltatási tevékenységek alapelveit, céljait, feladatait a legkorszerűbb diagnosztikus és fejlesztő eljárások, képességfejlesztő programok, terápiás programok, fejlesztési tervek, eszközök kidolgozásának ás alkalmazásának, fejlesztésének és minőségbiztosításának szempontjait.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 PR munka, a társadalmi szemléletformálás és érzékenyítés lehetőségeit, a különböző kommunikációs eszköztárak használatát.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 gyógypedagógiai innovációkhoz és kutatásokhoz használható pályázati projekttervezés és lebonyolítás módszereit.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 gyógypedagógiai pályaszocializációs folyamatokat, a gyógypedagógiai szakmai közösségek kialakításának és működtetésének folyamatát, ezek elemzési, értékelési minőségbiztosítási szempontjait és módszereit. Ismeri a multidiszciplináris team-munka jelentését, érti annak jelentőségét.</w:t>
      </w:r>
    </w:p>
    <w:p w:rsidR="008C159C" w:rsidRPr="008C159C" w:rsidRDefault="008C159C" w:rsidP="004B5702">
      <w:pPr>
        <w:jc w:val="both"/>
        <w:rPr>
          <w:rFonts w:ascii="Sylfaen" w:hAnsi="Sylfaen"/>
        </w:rPr>
      </w:pPr>
      <w:r w:rsidRPr="008C159C">
        <w:rPr>
          <w:rFonts w:ascii="Sylfaen" w:hAnsi="Sylfaen"/>
          <w:b/>
          <w:bCs/>
          <w:i/>
          <w:iCs/>
        </w:rPr>
        <w:t xml:space="preserve">b) </w:t>
      </w:r>
      <w:r w:rsidRPr="008C159C">
        <w:rPr>
          <w:rFonts w:ascii="Sylfaen" w:hAnsi="Sylfaen"/>
          <w:b/>
          <w:bCs/>
        </w:rPr>
        <w:t>képességei</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a gyógypedagógia elméleti és gyakorlati ismeretek tudományos igényű továbbfejlesztésére, valamint a doktori képzési ciklusba való belépésre.</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az elsajátított ismeretek és szaktudás szintetizálására és alkalmazására általában és a választott specializáció elméleti és gyakorlati kérdéseire vonatkozóan, továbbá saját szakmai tevékenység széles körű reflektálására.</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a gyógypedagógiai elmélet és gyakorlat kölcsönhatásainak vizsgálatára, a gyakorlati módszerek továbbfejlesztésére, nemzetközi összehasonlítására, a szakmai terminológia következetes használatára.</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Gyógypedagógiai, társadalomtudományi, fogyatékosságügyi és rehabilitációs ismereteit, tudását felhasználja a társadalmi és szakmapolitikai változások megértésére, képes a gyógypedagógus szakmát és a fogyatékosságügy működését meghatározó dokumentumokat véleményezni, értékelni, intézményi szintű dokumentumokat összeállítani.</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A lehetőségek és korlátok figyelembevételével képes intézménye szervezeti működésének kritikai elemzésére.</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szakmai és szakmaközi közösséget építeni.</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lastRenderedPageBreak/>
        <w:t>Képes a tudományos kutatómunkában való eredményes közreműködésre, a tény-alapú tudományos bizonyítás módszereinek alkalmazására, az idegen nyelvű szakmai anyagok feldolgozására.</w:t>
      </w:r>
    </w:p>
    <w:p w:rsidR="008C159C" w:rsidRPr="008C159C" w:rsidRDefault="008C159C" w:rsidP="004B5702">
      <w:pPr>
        <w:jc w:val="both"/>
        <w:rPr>
          <w:rFonts w:ascii="Sylfaen" w:hAnsi="Sylfaen"/>
        </w:rPr>
      </w:pPr>
      <w:r w:rsidRPr="008C159C">
        <w:rPr>
          <w:rFonts w:ascii="Sylfaen" w:hAnsi="Sylfaen"/>
          <w:b/>
          <w:bCs/>
          <w:i/>
          <w:iCs/>
        </w:rPr>
        <w:t xml:space="preserve">c) </w:t>
      </w:r>
      <w:r w:rsidRPr="008C159C">
        <w:rPr>
          <w:rFonts w:ascii="Sylfaen" w:hAnsi="Sylfaen"/>
          <w:b/>
          <w:bCs/>
        </w:rPr>
        <w:t>attitűdje</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Elfogadja és képviseli a fogyatékos ember értékére, emberi méltóságára vonatkozó korszerű antropológiai és etikai szemléletet.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Gyógypedagógiai innovációkat kritikusan értelmez, elemez.</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Nyitott a fogyatékos emberek élethelyzetét segítő, megkönnyítő társadalmi kezdeményezések iránt.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Nyitott a gyógypedagógia tudományterületének inter- és multidiszciplináris megközelítésére.</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Szakmaközi kapcsolatokban gyógypedagógiai szakmai értékeit, elveit, érdekeit hitelesen képviseli.</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A fogyatékos személyek nevelésében, terápiájában, rehabilitációjában közreműködő szakemberekkel partneri együttműködési viszonyt alakít ki.</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Saját gyógypedagógiai tevékenységét (ön)kritikusan értékeli és irányítja.</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Kreatív, empatikus, törekszik a gyógypedagógiai jellegű, illetve a multidiszciplináris team-munka során felvetődő problémák megoldására.</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Igénye van a gyógypedagógia elmélete és gyakorlata területén a folyamatos önfejlesztésre.</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Törekszik arra, hogy a gyógypedagógus szakmán belül és a tevékenységhez kapcsolódó szakmai partnerek körében másokat is önreflexióra, önkorrekcióra késztessen.</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Felelősséget vállal a fogyatékos ember értékére, emberi méltóságára vonatkozó korszerű antropológiai és etikai szemlélet képviseletében és közvetítésében.</w:t>
      </w:r>
    </w:p>
    <w:p w:rsidR="008C159C" w:rsidRPr="008C159C" w:rsidRDefault="008C159C" w:rsidP="004B5702">
      <w:pPr>
        <w:jc w:val="both"/>
        <w:rPr>
          <w:rFonts w:ascii="Sylfaen" w:hAnsi="Sylfaen"/>
        </w:rPr>
      </w:pPr>
      <w:r w:rsidRPr="008C159C">
        <w:rPr>
          <w:rFonts w:ascii="Sylfaen" w:hAnsi="Sylfaen"/>
          <w:b/>
          <w:bCs/>
          <w:i/>
          <w:iCs/>
        </w:rPr>
        <w:t xml:space="preserve">d) </w:t>
      </w:r>
      <w:r w:rsidRPr="008C159C">
        <w:rPr>
          <w:rFonts w:ascii="Sylfaen" w:hAnsi="Sylfaen"/>
          <w:b/>
          <w:bCs/>
        </w:rPr>
        <w:t>autonómiája és felelőssége</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A fogyatékos emberekkel szembeni előítéletek csökkentésére, az érintett családok segítésére, a fogyatékos személyek társadalmi elfogadására irányuló tevékenységekben magas szintű önállóságot mutat és felelősséget vállal.</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Az általa irányított munkatársak körében a gyógypedagógia tudományos-szakmai szempontjait érvényre juttatja.</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Felelősséget vállal a gyógypedagógus-szakma gyakorlása során a fogyatékosság-ügyi, gyógypedagógiai stratégia-alkotás folyamataiban, önálló döntéseket hoz a hosszú- és rövidtávú intézményi és/vagy szakmapolitikai célkitűzések meghatározása során.</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A gyógypedagógiához, fogyatékosságügyhöz kapcsolódó jogszabály-alkotásban és szakmai döntéshozatalban felkészült szakértőként felelősséggel közreműködik.</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Reflektív, szakmai elemző technikáinak megosztásával támogatja közvetlen munkatársai önismeretének, lelki egészségvédelmének fejlődését.</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Közvetlen munkatársait és az intézményen kívüli szakmai közösségek tagjait szerepükben támogatja, szakmai identitásukban erősíti.</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A szakmai kommunikáció technikáit magas szinten alkalmazza, szakmai ismereteit, tapasztalatait, véleményét szóban és írásban hitelesen és érthetően fogalmazza meg, így önállóan és felelősen képes a szakmai vitában való részvételre, érvelésre.</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Felelősséget vállal munkatársai, szakmai közössége fejlődésének támogatásáért, a gyógypedagógia és a gyógypedagógusok elismertsége növeléséért, fejlődéséért, fejlesztéséért.</w:t>
      </w:r>
    </w:p>
    <w:p w:rsidR="00201015" w:rsidRDefault="00201015" w:rsidP="004B5702">
      <w:pPr>
        <w:jc w:val="both"/>
        <w:rPr>
          <w:rFonts w:ascii="Sylfaen" w:hAnsi="Sylfaen"/>
          <w:b/>
          <w:bCs/>
        </w:rPr>
      </w:pPr>
      <w:r>
        <w:rPr>
          <w:rFonts w:ascii="Sylfaen" w:hAnsi="Sylfaen"/>
          <w:b/>
          <w:bCs/>
        </w:rPr>
        <w:br w:type="page"/>
      </w:r>
    </w:p>
    <w:p w:rsidR="008C159C" w:rsidRPr="008C159C" w:rsidRDefault="008C159C" w:rsidP="004B5702">
      <w:pPr>
        <w:jc w:val="both"/>
        <w:rPr>
          <w:rFonts w:ascii="Sylfaen" w:hAnsi="Sylfaen"/>
        </w:rPr>
      </w:pPr>
      <w:r w:rsidRPr="008C159C">
        <w:rPr>
          <w:rFonts w:ascii="Sylfaen" w:hAnsi="Sylfaen"/>
          <w:b/>
          <w:bCs/>
        </w:rPr>
        <w:t>8.1.2. A gyógypedagógiai terápia specializáción továbbá a gyógypedagógus</w:t>
      </w:r>
    </w:p>
    <w:p w:rsidR="008C159C" w:rsidRPr="008C159C" w:rsidRDefault="008C159C" w:rsidP="004B5702">
      <w:pPr>
        <w:jc w:val="both"/>
        <w:rPr>
          <w:rFonts w:ascii="Sylfaen" w:hAnsi="Sylfaen"/>
        </w:rPr>
      </w:pPr>
      <w:r w:rsidRPr="008C159C">
        <w:rPr>
          <w:rFonts w:ascii="Sylfaen" w:hAnsi="Sylfaen"/>
          <w:b/>
          <w:bCs/>
          <w:i/>
          <w:iCs/>
        </w:rPr>
        <w:t xml:space="preserve">a) </w:t>
      </w:r>
      <w:r w:rsidRPr="008C159C">
        <w:rPr>
          <w:rFonts w:ascii="Sylfaen" w:hAnsi="Sylfaen"/>
          <w:b/>
          <w:bCs/>
        </w:rPr>
        <w:t>tudása</w:t>
      </w:r>
    </w:p>
    <w:p w:rsidR="008C159C" w:rsidRPr="008C159C" w:rsidRDefault="008C159C" w:rsidP="004B5702">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Elmélyült, interdiszciplináris ismeretekkel rendelkezik a legkorszerűbb hazai és nemzetközi diagnosztikus és fejlesztő eljárásokról, képességfejlesztő és terápiás programokról.</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az egyéni és csoportos fejlesztési tervek, fejlesztőeszközök hatásait, alkalmazhatóságát, kidolgozásuk elveit és módszertani szempontjait és továbbfejlesztésük lehetőségeit.</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 nevelési, oktatási intézményrendszert megelőző, kiegészítő és azt követő szakszolgálati, szakmai szolgáltatási, egészségügyi, szociális, igazságügyi, gyermekvédelmi, rehabilitációs intézmény- és/vagy ellátórendszerekben végzendő komplex gyógypedagógiai tevékenység alapelveit, célkitűzéseit, feladatait és módszereit.</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Rendelkezik a gyógypedagógiai fejlesztőmunka, a habilitáció és rehabilitáció különböző színterein az egyén életkorának, problémájának, a népességcsoport sajátosságainak, a beavatkozás jogi lehetőségeinek ismereteivel.</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Tisztában van az egyéni sajátosságok és a megnehezült társadalmi beilleszkedés körülményeinek feltárására szolgáló módszerekkel és eszközökkel, ismeri a különböző diagnosztikus és terápiás eljárásokat, valamint a gyógypedagógiai tanácsadás módszereit, eszközeit.</w:t>
      </w:r>
    </w:p>
    <w:p w:rsidR="008C159C" w:rsidRPr="008C159C" w:rsidRDefault="008C159C" w:rsidP="008C159C">
      <w:pPr>
        <w:rPr>
          <w:rFonts w:ascii="Sylfaen" w:hAnsi="Sylfaen"/>
        </w:rPr>
      </w:pPr>
      <w:r w:rsidRPr="008C159C">
        <w:rPr>
          <w:rFonts w:ascii="Sylfaen" w:hAnsi="Sylfaen"/>
          <w:b/>
          <w:bCs/>
          <w:i/>
          <w:iCs/>
        </w:rPr>
        <w:t xml:space="preserve">b) </w:t>
      </w:r>
      <w:r w:rsidRPr="008C159C">
        <w:rPr>
          <w:rFonts w:ascii="Sylfaen" w:hAnsi="Sylfaen"/>
          <w:b/>
          <w:bCs/>
        </w:rPr>
        <w:t>képességei</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a sajátos nevelési igényű gyermekek, fiatalok, továbbá felnőttek társadalmi beilleszkedésének elősegítésére, a megnehezült életkörülményekkel összefüggő személyes hátrányok csökkentésére vagy megszüntetésre a jogszabályokban előírt módon.</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egyéni és kiscsoportos formában folyó gyógypedagógiai terápiás tevékenység végzésére.</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pedagógiai szakszolgálati és a szakmai szolgáltatási tevékenység folytatására és fejlesztésére, diagnosztikus és fejlesztő eljárások, képességfejlesztő programok, terápiás továbbképzési programok, fejlesztési tervek, eszközök, kidolgozására és adaptálására.</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A habilitáció és rehabilitáció különböző színterein képes az egyéni sajátosságok, a megnehezült társadalmi beilleszkedés körülményeinek feltárására, különböző diagnosztikus és terápiás eljárások, továbbá a gyógypedagógiai tanácsadás módszereinek alkalmazására, adaptálására és fejlesztésére.</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a gyógypedagógiai megsegítés egyéni szükségleten alapuló folyamatának tervezésére, a diagnosztikus és terápiás beavatkozás feltételeinek kidolgozására, programfejlesztésre, újabb diagnosztikus és fejlesztő/terápiás eljárások kipróbálására és adaptálására.</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az egyéni és csoportos fejlesztés lehetőségeinek körültekintő mérlegelésére, más intervenciókkal történő összehasonlítására, szakmai és jogi dokumentumok figyelembevételével a fejlesztés és megsegítés folyamatának nyomon követésére.</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a hazai és nemzetközi gyakorlatban elismert diagnosztikus és terápiás módszerek, fejlesztő eljárások, működési rendszerek hatáselemzésére, innovációjára, a szolgáltatási rendszer átalakítására és fejlesztésére irányuló szakmapolitikai tevékenység folytatására.</w:t>
      </w:r>
    </w:p>
    <w:p w:rsidR="008C159C" w:rsidRPr="008C159C" w:rsidRDefault="008C159C" w:rsidP="008C159C">
      <w:pPr>
        <w:ind w:left="737" w:hanging="737"/>
        <w:rPr>
          <w:rFonts w:ascii="Sylfaen" w:hAnsi="Sylfaen"/>
        </w:rPr>
      </w:pPr>
      <w:r w:rsidRPr="008C159C">
        <w:rPr>
          <w:rFonts w:ascii="Sylfaen" w:hAnsi="Sylfaen"/>
          <w:b/>
          <w:bCs/>
        </w:rPr>
        <w:t>8.1.3. A fogyatékos emberek társadalmi integrációja specializáción továbbá a gyógypedagógus</w:t>
      </w:r>
    </w:p>
    <w:p w:rsidR="008C159C" w:rsidRPr="008C159C" w:rsidRDefault="008C159C" w:rsidP="008C159C">
      <w:pPr>
        <w:rPr>
          <w:rFonts w:ascii="Sylfaen" w:hAnsi="Sylfaen"/>
        </w:rPr>
      </w:pPr>
      <w:r w:rsidRPr="008C159C">
        <w:rPr>
          <w:rFonts w:ascii="Sylfaen" w:hAnsi="Sylfaen"/>
          <w:b/>
          <w:bCs/>
          <w:i/>
          <w:iCs/>
        </w:rPr>
        <w:t xml:space="preserve">a) </w:t>
      </w:r>
      <w:r w:rsidRPr="008C159C">
        <w:rPr>
          <w:rFonts w:ascii="Sylfaen" w:hAnsi="Sylfaen"/>
          <w:b/>
          <w:bCs/>
        </w:rPr>
        <w:t>tudása</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Elmélyült ismeretekkel rendelkezik a normalizáció, participáció alapelveiről, céljairól, feladatairól, a társadalmi integráció és az önrendelkezés feltételeinek megteremtéséről, a megvalósítás gyakorlati módszereiről.</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az UNESCO 1994-es Salamancai Nyilatkozatával összhangban a fejlődés, a tanulás és a társadalmi beilleszkedés segítésének tárgyi és személyi feltételeit, továbbá a 2007. évi ENSZ egyezményben megfogalmazott jogokat és intézkedési lehetőségeket.</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Multidiszciplináris ismeretekkel rendelkezik a közösségi ellátás alapelveiről, módszereiről, a befogadás társadalmi összefüggéseiről (kirekesztés, befogadás, kölcsönös alkalmazkodás).</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Ismeri a fogyatékosságügyhöz kapcsolódó különféle ellátórendszerek európai perspektíváit, a gyógypedagógiai támogatás európai dimenzióit, a legkorszerűbb nemzetközi innovációk célkitűzéseit és az innovációk megvalósításának módszereit.</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Tisztában van az inkluzív nevelés és gyógypedagógia kapcsolatával, az inkluzív didaktika gyógypedagógiai aspektusaival, az inkluzív tanulási környezet megteremtésének lehetőségeivel és módszereivel.</w:t>
      </w:r>
    </w:p>
    <w:p w:rsidR="008C159C" w:rsidRPr="008C159C" w:rsidRDefault="008C159C" w:rsidP="008C159C">
      <w:pPr>
        <w:rPr>
          <w:rFonts w:ascii="Sylfaen" w:hAnsi="Sylfaen"/>
        </w:rPr>
      </w:pPr>
      <w:r w:rsidRPr="008C159C">
        <w:rPr>
          <w:rFonts w:ascii="Sylfaen" w:hAnsi="Sylfaen"/>
          <w:b/>
          <w:bCs/>
          <w:i/>
          <w:iCs/>
        </w:rPr>
        <w:t xml:space="preserve">b) </w:t>
      </w:r>
      <w:r w:rsidRPr="008C159C">
        <w:rPr>
          <w:rFonts w:ascii="Sylfaen" w:hAnsi="Sylfaen"/>
          <w:b/>
          <w:bCs/>
        </w:rPr>
        <w:t>képességei</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a sérült, fogyatékos, akadályozott emberek számára olyan életperspektívákat és körülményeket létrehozni és fenntartani, melyek elsődlegesen a legtágabban értett társadalmi integrációt, az életkörülmények normalizálását és az önrendelkezést szolgálják.</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A fejlődés, a tanulás és a társadalmi beilleszkedés segítésének tárgyi és személyi feltételeit a személyes szükségletekhez és igényekhez igazítja, annak érdekében, hogy a fogyatékosságokkal élő embereket az őket ellátó intézmények ne különítsék el, hanem vonják be és tartsák meg őket mindenkori szociális közösségeikben.</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a fogyatékos ember konkrét élethelyzetét és szociális környezetét úgy alakítani, hogy a kirekesztés helyett a befogadás és a kölcsönös alkalmazkodás érvényesüljön.</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Képes a képzés nemzetközi kapcsolatrendszerének kihasználásával, a partnerintézmények közreműködésével a fogyatékosságügyhöz kapcsolódó különféle ellátórendszereket európai perspektívában látni, a hazai intézményi környezetet a releváns európai trendekhez igazítani, szakmai tevékenységüket európai dimenziókban értelmezni és reflektálni, továbbá részt venni nemzetközi innovációk megtervezésében és kivitelezésében.</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Az inkluzív nevelés és gyógypedagógia kapcsolatára, az inkluzív didaktika gyógypedagógiai aspektusaira, az inkluzív tanulási környezet megteremtésének lehetőségeire és módszereire vonatkozó ismereteinek köszönhetően a fogyatékos gyermek, fiatal és felnőtt számára olyan egyénre szabott, individuális szükségleteihez és lehetőségeihez igazodó tanulási feltételrendszert alakít ki és tart fenn, amely a teljes körű kooperációra, a heterogenitásra, a humánus és demokratikus tanítási-tanulási folyamatokra, a kölcsönösségre épül.</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Önállóan végzett, de szakmai és tudományos szempontból megfelelően kísért projektmunkán keresztül megvalósult tanulmányai alapján elősegíti kliensei személyes kompetenciáinak fejlődését, individuálisan kíséri tanulási és életvezetési folyamataikat.</w:t>
      </w:r>
    </w:p>
    <w:p w:rsidR="008C159C" w:rsidRPr="008C159C" w:rsidRDefault="008C159C" w:rsidP="008C159C">
      <w:pPr>
        <w:pStyle w:val="Listaszerbekezds"/>
        <w:numPr>
          <w:ilvl w:val="0"/>
          <w:numId w:val="18"/>
        </w:numPr>
        <w:ind w:left="357" w:hanging="357"/>
        <w:rPr>
          <w:rFonts w:eastAsia="Times New Roman" w:cs="Times New Roman"/>
          <w:sz w:val="24"/>
          <w:szCs w:val="24"/>
          <w:lang w:eastAsia="hu-HU"/>
        </w:rPr>
      </w:pPr>
      <w:r w:rsidRPr="008C159C">
        <w:rPr>
          <w:rFonts w:eastAsia="Times New Roman" w:cs="Times New Roman"/>
          <w:sz w:val="24"/>
          <w:szCs w:val="24"/>
          <w:lang w:eastAsia="hu-HU"/>
        </w:rPr>
        <w:t>Hangsúlyos társadalomtudományi, jogi és közgazdasági stúdiumainak köszönhetően, valamint a társadalmi elfogadást javító PR-munka eszközeinek birtokában képes a gyógypedagógiai cselekvés társadalmi beágyazottságának értelmezésére, a fogyatékos emberek életminőségére és társadalmi integrációjára ható politikai és szociálpolitikai hatásmechanizmusok reflektálására és befolyásolására, az inkluzív társadalmi környezet feltételrendszerének kialakítására.</w:t>
      </w:r>
    </w:p>
    <w:p w:rsidR="004B5702" w:rsidRDefault="004B5702">
      <w:pPr>
        <w:rPr>
          <w:rFonts w:ascii="Sylfaen" w:hAnsi="Sylfaen"/>
          <w:b/>
          <w:bCs/>
        </w:rPr>
      </w:pPr>
      <w:r>
        <w:rPr>
          <w:b/>
          <w:bCs/>
        </w:rPr>
        <w:br w:type="page"/>
      </w:r>
    </w:p>
    <w:p w:rsidR="008C159C" w:rsidRPr="008C159C" w:rsidRDefault="008C159C" w:rsidP="008C159C">
      <w:pPr>
        <w:pStyle w:val="Listaszerbekezds"/>
        <w:numPr>
          <w:ilvl w:val="0"/>
          <w:numId w:val="17"/>
        </w:numPr>
        <w:ind w:left="357" w:hanging="357"/>
        <w:rPr>
          <w:rFonts w:eastAsia="Times New Roman" w:cs="Times New Roman"/>
          <w:sz w:val="24"/>
          <w:szCs w:val="24"/>
          <w:lang w:eastAsia="hu-HU"/>
        </w:rPr>
      </w:pPr>
      <w:r w:rsidRPr="008C159C">
        <w:rPr>
          <w:rFonts w:eastAsia="Times New Roman" w:cs="Times New Roman"/>
          <w:b/>
          <w:bCs/>
          <w:sz w:val="24"/>
          <w:szCs w:val="24"/>
          <w:lang w:eastAsia="hu-HU"/>
        </w:rPr>
        <w:t>A mesterképzés jellemzői</w:t>
      </w:r>
    </w:p>
    <w:p w:rsidR="008C159C" w:rsidRPr="008C159C" w:rsidRDefault="008C159C" w:rsidP="008C159C">
      <w:pPr>
        <w:rPr>
          <w:rFonts w:ascii="Sylfaen" w:hAnsi="Sylfaen"/>
        </w:rPr>
      </w:pPr>
      <w:r w:rsidRPr="008C159C">
        <w:rPr>
          <w:rFonts w:ascii="Sylfaen" w:hAnsi="Sylfaen"/>
          <w:b/>
          <w:bCs/>
        </w:rPr>
        <w:t>9.1. Szakmai jellemzők</w:t>
      </w:r>
    </w:p>
    <w:p w:rsidR="008C159C" w:rsidRPr="008C159C" w:rsidRDefault="008C159C" w:rsidP="004B5702">
      <w:pPr>
        <w:jc w:val="both"/>
        <w:rPr>
          <w:rFonts w:ascii="Sylfaen" w:hAnsi="Sylfaen"/>
        </w:rPr>
      </w:pPr>
      <w:r w:rsidRPr="004B5702">
        <w:rPr>
          <w:rFonts w:ascii="Sylfaen" w:hAnsi="Sylfaen"/>
          <w:b/>
        </w:rPr>
        <w:t>9.1.1. A szakképzettséghez vezető tudományágak, szakterületek, amelyekből a szak felépül:</w:t>
      </w:r>
      <w:r w:rsidRPr="008C159C">
        <w:rPr>
          <w:rFonts w:ascii="Sylfaen" w:hAnsi="Sylfaen"/>
        </w:rPr>
        <w:t xml:space="preserve"> Gyógypedagógiai és társtudományi ismeretek [neveléstudomány új irányzatai, társadalompolitika, jogi ismeretek, inkluzív nevelés és gyógypedagógia, gyógypedagógia társtudományi alapjai, közösségi ellátás (Community Care), a képességfejlődés pszichológiai alapjai, a fogyatékosság probléma- és társadalomtörténete, összehasonlító gyógypedagógia, antropológiai és etikai modellek, differenciáló pedagógia, segítő szakmák és értékek, szolgáltatási rendszerek a gyógypedagógiában] 22-28 kredit.</w:t>
      </w:r>
    </w:p>
    <w:p w:rsidR="008C159C" w:rsidRPr="004B5702" w:rsidRDefault="008C159C" w:rsidP="004B5702">
      <w:pPr>
        <w:jc w:val="both"/>
        <w:rPr>
          <w:rFonts w:ascii="Sylfaen" w:hAnsi="Sylfaen"/>
          <w:b/>
        </w:rPr>
      </w:pPr>
      <w:r w:rsidRPr="004B5702">
        <w:rPr>
          <w:rFonts w:ascii="Sylfaen" w:hAnsi="Sylfaen"/>
          <w:b/>
        </w:rPr>
        <w:t>9.1.2. A választható specializációk kreditértéke 45-55 kredit</w:t>
      </w:r>
    </w:p>
    <w:p w:rsidR="008C159C" w:rsidRPr="008C159C" w:rsidRDefault="008C159C" w:rsidP="004B5702">
      <w:pPr>
        <w:pStyle w:val="Listaszerbekezds"/>
        <w:numPr>
          <w:ilvl w:val="0"/>
          <w:numId w:val="19"/>
        </w:numPr>
        <w:ind w:left="357" w:hanging="357"/>
        <w:rPr>
          <w:rFonts w:eastAsia="Times New Roman" w:cs="Times New Roman"/>
          <w:sz w:val="24"/>
          <w:szCs w:val="24"/>
          <w:lang w:eastAsia="hu-HU"/>
        </w:rPr>
      </w:pPr>
      <w:r w:rsidRPr="008C159C">
        <w:rPr>
          <w:rFonts w:eastAsia="Times New Roman" w:cs="Times New Roman"/>
          <w:sz w:val="24"/>
          <w:szCs w:val="24"/>
          <w:lang w:eastAsia="hu-HU"/>
        </w:rPr>
        <w:t>gyógypedagógiai terápia:</w:t>
      </w:r>
    </w:p>
    <w:p w:rsidR="008C159C" w:rsidRPr="008C159C" w:rsidRDefault="008C159C" w:rsidP="004B5702">
      <w:pPr>
        <w:ind w:left="357"/>
        <w:jc w:val="both"/>
        <w:rPr>
          <w:rFonts w:ascii="Sylfaen" w:hAnsi="Sylfaen"/>
        </w:rPr>
      </w:pPr>
      <w:r w:rsidRPr="008C159C">
        <w:rPr>
          <w:rFonts w:ascii="Sylfaen" w:hAnsi="Sylfaen"/>
        </w:rPr>
        <w:t>[klinikai gyógypedagógiai tanulmányok (klinikai gyógypedagógia, kognitív fejlődés- neuropszichológia, diagnosztikus rendszerek, rehabilitáció); életkorok specifikumai; gyógypedagógiai intervenció (fejlesztő munka tervezése, kognitív képességfejlesztő eljárások, speciális terápiás fejlesztő eljárások, viselkedésterápiás eljárások, segítő kapcsolat), terepgyakorlat (szakterületi gyakorlat, egyéni esetkezelés, szakszolgálati munka)];</w:t>
      </w:r>
    </w:p>
    <w:p w:rsidR="008C159C" w:rsidRPr="008C159C" w:rsidRDefault="008C159C" w:rsidP="004B5702">
      <w:pPr>
        <w:pStyle w:val="Listaszerbekezds"/>
        <w:numPr>
          <w:ilvl w:val="0"/>
          <w:numId w:val="19"/>
        </w:numPr>
        <w:ind w:left="357" w:hanging="357"/>
        <w:rPr>
          <w:rFonts w:eastAsia="Times New Roman" w:cs="Times New Roman"/>
          <w:sz w:val="24"/>
          <w:szCs w:val="24"/>
          <w:lang w:eastAsia="hu-HU"/>
        </w:rPr>
      </w:pPr>
      <w:r w:rsidRPr="008C159C">
        <w:rPr>
          <w:rFonts w:eastAsia="Times New Roman" w:cs="Times New Roman"/>
          <w:sz w:val="24"/>
          <w:szCs w:val="24"/>
          <w:lang w:eastAsia="hu-HU"/>
        </w:rPr>
        <w:t>fogyatékos emberek társadalmi integrációja:</w:t>
      </w:r>
    </w:p>
    <w:p w:rsidR="008C159C" w:rsidRPr="008C159C" w:rsidRDefault="008C159C" w:rsidP="004B5702">
      <w:pPr>
        <w:ind w:left="357"/>
        <w:jc w:val="both"/>
        <w:rPr>
          <w:rFonts w:ascii="Sylfaen" w:hAnsi="Sylfaen"/>
        </w:rPr>
      </w:pPr>
      <w:r w:rsidRPr="008C159C">
        <w:rPr>
          <w:rFonts w:ascii="Sylfaen" w:hAnsi="Sylfaen"/>
        </w:rPr>
        <w:t>[inkluzív nevelés gyógypedagógiai aspektusai, módszerei, eljárásai, az együttnevelés filozófiai alapjai, az inkluzív didaktikai tervezés alapjai, pedagógiai projektalkotás, társadalomtudomány (magyar és európai szociális jog, fogyatékosság és marginalitás, szociális munka és fogyatékosságügy, iskolai és társadalmi integráció az EU-ban, szociálpolitika-történet, intézmények jellemzése és evaluációja, az inkluzív társadalom szociáletikája, a befogadás és kirekesztés története a gyógypedagógiában)].</w:t>
      </w:r>
    </w:p>
    <w:p w:rsidR="008C159C" w:rsidRPr="008C159C" w:rsidRDefault="008C159C" w:rsidP="008C159C">
      <w:pPr>
        <w:rPr>
          <w:rFonts w:ascii="Sylfaen" w:hAnsi="Sylfaen"/>
        </w:rPr>
      </w:pPr>
      <w:r w:rsidRPr="008C159C">
        <w:rPr>
          <w:rFonts w:ascii="Sylfaen" w:hAnsi="Sylfaen"/>
          <w:b/>
          <w:bCs/>
        </w:rPr>
        <w:t>9.2. Idegennyelvi követelmény</w:t>
      </w:r>
    </w:p>
    <w:p w:rsidR="00085178" w:rsidRPr="00201015" w:rsidRDefault="008C159C" w:rsidP="004B5702">
      <w:pPr>
        <w:jc w:val="both"/>
        <w:rPr>
          <w:rFonts w:ascii="Sylfaen" w:hAnsi="Sylfaen"/>
        </w:rPr>
      </w:pPr>
      <w:r w:rsidRPr="008C159C">
        <w:rPr>
          <w:rFonts w:ascii="Sylfaen" w:hAnsi="Sylfaen"/>
        </w:rPr>
        <w:t>A mesterfokozat megszerzéséhez egy idegen nyelvből államilag elismert, középfokú (B2), komplex típusú nyelvvizsga vagy ezzel egyenértékű érettségi bizonyítvány vagy oklevél szükséges és egy másik idegen nyelvből államilag elismert, alapfokú (B1), komplex típusú nyelvvizsga.</w:t>
      </w:r>
    </w:p>
    <w:sectPr w:rsidR="00085178" w:rsidRPr="00201015" w:rsidSect="00020399">
      <w:headerReference w:type="default" r:id="rId7"/>
      <w:footerReference w:type="even" r:id="rId8"/>
      <w:footerReference w:type="default" r:id="rId9"/>
      <w:pgSz w:w="11907" w:h="16840" w:code="9"/>
      <w:pgMar w:top="1134" w:right="1134" w:bottom="1134" w:left="1134" w:header="709" w:footer="96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7F" w:rsidRDefault="00E2597F">
      <w:r>
        <w:separator/>
      </w:r>
    </w:p>
  </w:endnote>
  <w:endnote w:type="continuationSeparator" w:id="0">
    <w:p w:rsidR="00E2597F" w:rsidRDefault="00E2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78" w:rsidRDefault="00085178" w:rsidP="000753A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85178" w:rsidRDefault="00085178" w:rsidP="00690C2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78" w:rsidRPr="00DB3C5C" w:rsidRDefault="00085178" w:rsidP="000753AB">
    <w:pPr>
      <w:pStyle w:val="llb"/>
      <w:framePr w:wrap="around" w:vAnchor="text" w:hAnchor="margin" w:xAlign="right" w:y="1"/>
      <w:rPr>
        <w:rStyle w:val="Oldalszm"/>
        <w:rFonts w:ascii="Sylfaen" w:hAnsi="Sylfaen"/>
        <w:sz w:val="22"/>
        <w:szCs w:val="22"/>
      </w:rPr>
    </w:pPr>
    <w:r w:rsidRPr="00DB3C5C">
      <w:rPr>
        <w:rStyle w:val="Oldalszm"/>
        <w:rFonts w:ascii="Sylfaen" w:hAnsi="Sylfaen"/>
        <w:sz w:val="22"/>
        <w:szCs w:val="22"/>
      </w:rPr>
      <w:fldChar w:fldCharType="begin"/>
    </w:r>
    <w:r w:rsidRPr="00DB3C5C">
      <w:rPr>
        <w:rStyle w:val="Oldalszm"/>
        <w:rFonts w:ascii="Sylfaen" w:hAnsi="Sylfaen"/>
        <w:sz w:val="22"/>
        <w:szCs w:val="22"/>
      </w:rPr>
      <w:instrText xml:space="preserve">PAGE  </w:instrText>
    </w:r>
    <w:r w:rsidRPr="00DB3C5C">
      <w:rPr>
        <w:rStyle w:val="Oldalszm"/>
        <w:rFonts w:ascii="Sylfaen" w:hAnsi="Sylfaen"/>
        <w:sz w:val="22"/>
        <w:szCs w:val="22"/>
      </w:rPr>
      <w:fldChar w:fldCharType="separate"/>
    </w:r>
    <w:r w:rsidR="00172917">
      <w:rPr>
        <w:rStyle w:val="Oldalszm"/>
        <w:rFonts w:ascii="Sylfaen" w:hAnsi="Sylfaen"/>
        <w:noProof/>
        <w:sz w:val="22"/>
        <w:szCs w:val="22"/>
      </w:rPr>
      <w:t>2</w:t>
    </w:r>
    <w:r w:rsidRPr="00DB3C5C">
      <w:rPr>
        <w:rStyle w:val="Oldalszm"/>
        <w:rFonts w:ascii="Sylfaen" w:hAnsi="Sylfaen"/>
        <w:sz w:val="22"/>
        <w:szCs w:val="22"/>
      </w:rPr>
      <w:fldChar w:fldCharType="end"/>
    </w:r>
  </w:p>
  <w:p w:rsidR="00085178" w:rsidRPr="00DB3C5C" w:rsidRDefault="00085178" w:rsidP="00DB3C5C">
    <w:pPr>
      <w:pStyle w:val="llb"/>
      <w:pBdr>
        <w:top w:val="single" w:sz="4" w:space="1" w:color="auto"/>
      </w:pBdr>
      <w:rPr>
        <w:rFonts w:ascii="Sylfaen" w:hAnsi="Sylfaen"/>
        <w:color w:val="800000"/>
        <w:sz w:val="20"/>
        <w:szCs w:val="20"/>
      </w:rPr>
    </w:pPr>
    <w:r w:rsidRPr="00DB3C5C">
      <w:rPr>
        <w:rStyle w:val="Oldalszm"/>
        <w:rFonts w:ascii="Sylfaen" w:hAnsi="Sylfaen"/>
        <w:color w:val="800000"/>
        <w:sz w:val="20"/>
        <w:szCs w:val="20"/>
      </w:rPr>
      <w:t>ELTE BGGYK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7F" w:rsidRDefault="00E2597F">
      <w:r>
        <w:separator/>
      </w:r>
    </w:p>
  </w:footnote>
  <w:footnote w:type="continuationSeparator" w:id="0">
    <w:p w:rsidR="00E2597F" w:rsidRDefault="00E25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78" w:rsidRPr="00D021A0" w:rsidRDefault="00085178" w:rsidP="00D021A0">
    <w:pPr>
      <w:pStyle w:val="lfej"/>
      <w:pBdr>
        <w:bottom w:val="single" w:sz="4" w:space="1" w:color="auto"/>
      </w:pBdr>
      <w:jc w:val="center"/>
      <w:rPr>
        <w:rFonts w:ascii="Sylfaen" w:hAnsi="Sylfaen"/>
        <w:b/>
      </w:rPr>
    </w:pPr>
    <w:r w:rsidRPr="00B54CEB">
      <w:rPr>
        <w:rFonts w:ascii="Sylfaen" w:hAnsi="Sylfaen"/>
        <w:b/>
      </w:rPr>
      <w:t xml:space="preserve">Tudással a </w:t>
    </w:r>
    <w:r w:rsidRPr="00B54CEB">
      <w:rPr>
        <w:rFonts w:ascii="Sylfaen" w:hAnsi="Sylfaen"/>
        <w:b/>
        <w:color w:val="800000"/>
      </w:rPr>
      <w:t>befogadó</w:t>
    </w:r>
    <w:r w:rsidRPr="00B54CEB">
      <w:rPr>
        <w:rFonts w:ascii="Sylfaen" w:hAnsi="Sylfaen"/>
        <w:b/>
      </w:rPr>
      <w:t xml:space="preserve"> Magyarországért!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DE81DF9"/>
    <w:multiLevelType w:val="hybridMultilevel"/>
    <w:tmpl w:val="283E4A14"/>
    <w:lvl w:ilvl="0" w:tplc="0AE8AED2">
      <w:start w:val="1"/>
      <w:numFmt w:val="bullet"/>
      <w:lvlText w:val=""/>
      <w:lvlJc w:val="left"/>
      <w:pPr>
        <w:tabs>
          <w:tab w:val="num" w:pos="357"/>
        </w:tabs>
        <w:ind w:firstLine="357"/>
      </w:pPr>
      <w:rPr>
        <w:rFonts w:ascii="Symbol" w:hAnsi="Symbol" w:hint="default"/>
      </w:rPr>
    </w:lvl>
    <w:lvl w:ilvl="1" w:tplc="040E000F">
      <w:start w:val="1"/>
      <w:numFmt w:val="decimal"/>
      <w:lvlText w:val="%2."/>
      <w:lvlJc w:val="left"/>
      <w:pPr>
        <w:tabs>
          <w:tab w:val="num" w:pos="1788"/>
        </w:tabs>
        <w:ind w:left="1788" w:hanging="360"/>
      </w:pPr>
      <w:rPr>
        <w:rFonts w:cs="Times New Roman" w:hint="default"/>
      </w:rPr>
    </w:lvl>
    <w:lvl w:ilvl="2" w:tplc="1748A6E8">
      <w:start w:val="12"/>
      <w:numFmt w:val="bullet"/>
      <w:lvlText w:val="–"/>
      <w:lvlJc w:val="left"/>
      <w:pPr>
        <w:tabs>
          <w:tab w:val="num" w:pos="2508"/>
        </w:tabs>
        <w:ind w:left="2508" w:hanging="360"/>
      </w:pPr>
      <w:rPr>
        <w:rFonts w:ascii="Times New Roman" w:eastAsia="Times New Roman" w:hAnsi="Times New Roman" w:hint="default"/>
      </w:rPr>
    </w:lvl>
    <w:lvl w:ilvl="3" w:tplc="040E000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81467CE"/>
    <w:multiLevelType w:val="hybridMultilevel"/>
    <w:tmpl w:val="295E4DF0"/>
    <w:lvl w:ilvl="0" w:tplc="B1FECE5C">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1748A6E8">
      <w:start w:val="12"/>
      <w:numFmt w:val="bullet"/>
      <w:lvlText w:val="–"/>
      <w:lvlJc w:val="left"/>
      <w:pPr>
        <w:tabs>
          <w:tab w:val="num" w:pos="2160"/>
        </w:tabs>
        <w:ind w:left="2160" w:hanging="360"/>
      </w:pPr>
      <w:rPr>
        <w:rFonts w:ascii="Times New Roman" w:eastAsia="Times New Roman" w:hAnsi="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513D"/>
    <w:multiLevelType w:val="hybridMultilevel"/>
    <w:tmpl w:val="BE98874A"/>
    <w:lvl w:ilvl="0" w:tplc="FF9EE51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ED31A3"/>
    <w:multiLevelType w:val="multilevel"/>
    <w:tmpl w:val="57223366"/>
    <w:lvl w:ilvl="0">
      <w:start w:val="3"/>
      <w:numFmt w:val="lowerLetter"/>
      <w:lvlText w:val="%1)"/>
      <w:lvlJc w:val="left"/>
      <w:pPr>
        <w:tabs>
          <w:tab w:val="num" w:pos="0"/>
        </w:tabs>
        <w:ind w:left="357" w:hanging="357"/>
      </w:pPr>
      <w:rPr>
        <w:rFonts w:cs="Times New Roman" w:hint="default"/>
      </w:rPr>
    </w:lvl>
    <w:lvl w:ilvl="1">
      <w:start w:val="1"/>
      <w:numFmt w:val="bullet"/>
      <w:lvlText w:val=""/>
      <w:lvlJc w:val="left"/>
      <w:pPr>
        <w:tabs>
          <w:tab w:val="num" w:pos="0"/>
        </w:tabs>
        <w:ind w:left="357" w:hanging="357"/>
      </w:pPr>
      <w:rPr>
        <w:rFonts w:ascii="Symbol" w:hAnsi="Symbol" w:hint="default"/>
      </w:rPr>
    </w:lvl>
    <w:lvl w:ilvl="2">
      <w:start w:val="1"/>
      <w:numFmt w:val="decimal"/>
      <w:lvlText w:val="%3."/>
      <w:lvlJc w:val="left"/>
      <w:pPr>
        <w:tabs>
          <w:tab w:val="num" w:pos="1980"/>
        </w:tabs>
        <w:ind w:left="2337" w:hanging="357"/>
      </w:pPr>
      <w:rPr>
        <w:rFonts w:cs="Times New Roman" w:hint="default"/>
      </w:rPr>
    </w:lvl>
    <w:lvl w:ilvl="3">
      <w:start w:val="1"/>
      <w:numFmt w:val="lowerLetter"/>
      <w:lvlText w:val="%4)"/>
      <w:lvlJc w:val="left"/>
      <w:pPr>
        <w:tabs>
          <w:tab w:val="num" w:pos="0"/>
        </w:tabs>
        <w:ind w:left="357" w:hanging="357"/>
      </w:pPr>
      <w:rPr>
        <w:rFonts w:cs="Times New Roman" w:hint="default"/>
      </w:rPr>
    </w:lvl>
    <w:lvl w:ilvl="4">
      <w:start w:val="1"/>
      <w:numFmt w:val="bullet"/>
      <w:lvlText w:val=""/>
      <w:lvlJc w:val="left"/>
      <w:pPr>
        <w:tabs>
          <w:tab w:val="num" w:pos="0"/>
        </w:tabs>
        <w:ind w:left="357" w:hanging="357"/>
      </w:pPr>
      <w:rPr>
        <w:rFonts w:ascii="Symbol" w:hAnsi="Symbol" w:hint="default"/>
      </w:rPr>
    </w:lvl>
    <w:lvl w:ilvl="5">
      <w:start w:val="2"/>
      <w:numFmt w:val="lowerLetter"/>
      <w:lvlText w:val="%6)"/>
      <w:lvlJc w:val="left"/>
      <w:pPr>
        <w:tabs>
          <w:tab w:val="num" w:pos="0"/>
        </w:tabs>
        <w:ind w:left="357" w:hanging="357"/>
      </w:pPr>
      <w:rPr>
        <w:rFonts w:cs="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5FD0B12"/>
    <w:multiLevelType w:val="hybridMultilevel"/>
    <w:tmpl w:val="E8ACCE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BCF2C31"/>
    <w:multiLevelType w:val="hybridMultilevel"/>
    <w:tmpl w:val="277C2A38"/>
    <w:lvl w:ilvl="0" w:tplc="BF965222">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27A95"/>
    <w:multiLevelType w:val="hybridMultilevel"/>
    <w:tmpl w:val="9C5E31A4"/>
    <w:lvl w:ilvl="0" w:tplc="333E515A">
      <w:start w:val="1"/>
      <w:numFmt w:val="decimal"/>
      <w:lvlText w:val="%1."/>
      <w:lvlJc w:val="left"/>
      <w:pPr>
        <w:tabs>
          <w:tab w:val="num" w:pos="0"/>
        </w:tabs>
        <w:ind w:left="357" w:hanging="357"/>
      </w:pPr>
      <w:rPr>
        <w:rFonts w:cs="Times New Roman" w:hint="default"/>
      </w:rPr>
    </w:lvl>
    <w:lvl w:ilvl="1" w:tplc="9E7A2FB2">
      <w:start w:val="1"/>
      <w:numFmt w:val="bullet"/>
      <w:lvlText w:val=""/>
      <w:lvlJc w:val="left"/>
      <w:pPr>
        <w:tabs>
          <w:tab w:val="num" w:pos="0"/>
        </w:tabs>
        <w:ind w:left="357"/>
      </w:pPr>
      <w:rPr>
        <w:rFonts w:ascii="Symbol" w:hAnsi="Symbol" w:hint="default"/>
      </w:rPr>
    </w:lvl>
    <w:lvl w:ilvl="2" w:tplc="74AEC020">
      <w:start w:val="1"/>
      <w:numFmt w:val="decimal"/>
      <w:lvlText w:val="%3."/>
      <w:lvlJc w:val="left"/>
      <w:pPr>
        <w:tabs>
          <w:tab w:val="num" w:pos="2340"/>
        </w:tabs>
        <w:ind w:left="2340" w:hanging="360"/>
      </w:pPr>
      <w:rPr>
        <w:rFonts w:cs="Times New Roman" w:hint="default"/>
        <w:b/>
      </w:rPr>
    </w:lvl>
    <w:lvl w:ilvl="3" w:tplc="E376C374">
      <w:start w:val="1"/>
      <w:numFmt w:val="lowerLetter"/>
      <w:lvlText w:val="%4."/>
      <w:lvlJc w:val="left"/>
      <w:pPr>
        <w:tabs>
          <w:tab w:val="num" w:pos="2880"/>
        </w:tabs>
        <w:ind w:left="2880" w:hanging="360"/>
      </w:pPr>
      <w:rPr>
        <w:rFonts w:cs="Times New Roman" w:hint="default"/>
        <w:i/>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6D371E"/>
    <w:multiLevelType w:val="hybridMultilevel"/>
    <w:tmpl w:val="66B820AA"/>
    <w:lvl w:ilvl="0" w:tplc="D276B594">
      <w:start w:val="1"/>
      <w:numFmt w:val="bullet"/>
      <w:lvlText w:val=""/>
      <w:lvlJc w:val="left"/>
      <w:pPr>
        <w:tabs>
          <w:tab w:val="num" w:pos="357"/>
        </w:tabs>
        <w:ind w:firstLine="1066"/>
      </w:pPr>
      <w:rPr>
        <w:rFonts w:ascii="Symbol" w:hAnsi="Symbol" w:hint="default"/>
      </w:rPr>
    </w:lvl>
    <w:lvl w:ilvl="1" w:tplc="040E0003" w:tentative="1">
      <w:start w:val="1"/>
      <w:numFmt w:val="bullet"/>
      <w:lvlText w:val="o"/>
      <w:lvlJc w:val="left"/>
      <w:pPr>
        <w:tabs>
          <w:tab w:val="num" w:pos="2506"/>
        </w:tabs>
        <w:ind w:left="2506" w:hanging="360"/>
      </w:pPr>
      <w:rPr>
        <w:rFonts w:ascii="Courier New" w:hAnsi="Courier New" w:hint="default"/>
      </w:rPr>
    </w:lvl>
    <w:lvl w:ilvl="2" w:tplc="040E0005" w:tentative="1">
      <w:start w:val="1"/>
      <w:numFmt w:val="bullet"/>
      <w:lvlText w:val=""/>
      <w:lvlJc w:val="left"/>
      <w:pPr>
        <w:tabs>
          <w:tab w:val="num" w:pos="3226"/>
        </w:tabs>
        <w:ind w:left="3226" w:hanging="360"/>
      </w:pPr>
      <w:rPr>
        <w:rFonts w:ascii="Wingdings" w:hAnsi="Wingdings" w:hint="default"/>
      </w:rPr>
    </w:lvl>
    <w:lvl w:ilvl="3" w:tplc="040E0001" w:tentative="1">
      <w:start w:val="1"/>
      <w:numFmt w:val="bullet"/>
      <w:lvlText w:val=""/>
      <w:lvlJc w:val="left"/>
      <w:pPr>
        <w:tabs>
          <w:tab w:val="num" w:pos="3946"/>
        </w:tabs>
        <w:ind w:left="3946" w:hanging="360"/>
      </w:pPr>
      <w:rPr>
        <w:rFonts w:ascii="Symbol" w:hAnsi="Symbol" w:hint="default"/>
      </w:rPr>
    </w:lvl>
    <w:lvl w:ilvl="4" w:tplc="040E0003" w:tentative="1">
      <w:start w:val="1"/>
      <w:numFmt w:val="bullet"/>
      <w:lvlText w:val="o"/>
      <w:lvlJc w:val="left"/>
      <w:pPr>
        <w:tabs>
          <w:tab w:val="num" w:pos="4666"/>
        </w:tabs>
        <w:ind w:left="4666" w:hanging="360"/>
      </w:pPr>
      <w:rPr>
        <w:rFonts w:ascii="Courier New" w:hAnsi="Courier New" w:hint="default"/>
      </w:rPr>
    </w:lvl>
    <w:lvl w:ilvl="5" w:tplc="040E0005" w:tentative="1">
      <w:start w:val="1"/>
      <w:numFmt w:val="bullet"/>
      <w:lvlText w:val=""/>
      <w:lvlJc w:val="left"/>
      <w:pPr>
        <w:tabs>
          <w:tab w:val="num" w:pos="5386"/>
        </w:tabs>
        <w:ind w:left="5386" w:hanging="360"/>
      </w:pPr>
      <w:rPr>
        <w:rFonts w:ascii="Wingdings" w:hAnsi="Wingdings" w:hint="default"/>
      </w:rPr>
    </w:lvl>
    <w:lvl w:ilvl="6" w:tplc="040E0001" w:tentative="1">
      <w:start w:val="1"/>
      <w:numFmt w:val="bullet"/>
      <w:lvlText w:val=""/>
      <w:lvlJc w:val="left"/>
      <w:pPr>
        <w:tabs>
          <w:tab w:val="num" w:pos="6106"/>
        </w:tabs>
        <w:ind w:left="6106" w:hanging="360"/>
      </w:pPr>
      <w:rPr>
        <w:rFonts w:ascii="Symbol" w:hAnsi="Symbol" w:hint="default"/>
      </w:rPr>
    </w:lvl>
    <w:lvl w:ilvl="7" w:tplc="040E0003" w:tentative="1">
      <w:start w:val="1"/>
      <w:numFmt w:val="bullet"/>
      <w:lvlText w:val="o"/>
      <w:lvlJc w:val="left"/>
      <w:pPr>
        <w:tabs>
          <w:tab w:val="num" w:pos="6826"/>
        </w:tabs>
        <w:ind w:left="6826" w:hanging="360"/>
      </w:pPr>
      <w:rPr>
        <w:rFonts w:ascii="Courier New" w:hAnsi="Courier New" w:hint="default"/>
      </w:rPr>
    </w:lvl>
    <w:lvl w:ilvl="8" w:tplc="040E0005" w:tentative="1">
      <w:start w:val="1"/>
      <w:numFmt w:val="bullet"/>
      <w:lvlText w:val=""/>
      <w:lvlJc w:val="left"/>
      <w:pPr>
        <w:tabs>
          <w:tab w:val="num" w:pos="7546"/>
        </w:tabs>
        <w:ind w:left="7546" w:hanging="360"/>
      </w:pPr>
      <w:rPr>
        <w:rFonts w:ascii="Wingdings" w:hAnsi="Wingdings" w:hint="default"/>
      </w:rPr>
    </w:lvl>
  </w:abstractNum>
  <w:abstractNum w:abstractNumId="9" w15:restartNumberingAfterBreak="0">
    <w:nsid w:val="3DC85527"/>
    <w:multiLevelType w:val="hybridMultilevel"/>
    <w:tmpl w:val="0D68A134"/>
    <w:lvl w:ilvl="0" w:tplc="30B884C2">
      <w:start w:val="1"/>
      <w:numFmt w:val="bullet"/>
      <w:lvlText w:val=""/>
      <w:lvlJc w:val="left"/>
      <w:pPr>
        <w:tabs>
          <w:tab w:val="num" w:pos="0"/>
        </w:tabs>
        <w:ind w:left="357" w:hanging="357"/>
      </w:pPr>
      <w:rPr>
        <w:rFonts w:ascii="Symbol" w:hAnsi="Symbol" w:hint="default"/>
      </w:rPr>
    </w:lvl>
    <w:lvl w:ilvl="1" w:tplc="6A48CD72">
      <w:start w:val="3"/>
      <w:numFmt w:val="lowerLetter"/>
      <w:lvlText w:val="%2)"/>
      <w:lvlJc w:val="left"/>
      <w:pPr>
        <w:tabs>
          <w:tab w:val="num" w:pos="0"/>
        </w:tabs>
        <w:ind w:left="357" w:hanging="357"/>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710DF"/>
    <w:multiLevelType w:val="hybridMultilevel"/>
    <w:tmpl w:val="CC7EABDE"/>
    <w:lvl w:ilvl="0" w:tplc="14BA624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77FC72E8">
      <w:numFmt w:val="bullet"/>
      <w:lvlText w:val=""/>
      <w:lvlJc w:val="left"/>
      <w:pPr>
        <w:tabs>
          <w:tab w:val="num" w:pos="0"/>
        </w:tabs>
        <w:ind w:left="357" w:hanging="357"/>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01336"/>
    <w:multiLevelType w:val="hybridMultilevel"/>
    <w:tmpl w:val="7412430A"/>
    <w:lvl w:ilvl="0" w:tplc="2F342632">
      <w:start w:val="2"/>
      <w:numFmt w:val="bullet"/>
      <w:lvlText w:val="-"/>
      <w:lvlJc w:val="left"/>
      <w:pPr>
        <w:ind w:left="720" w:hanging="360"/>
      </w:pPr>
      <w:rPr>
        <w:rFonts w:ascii="Sylfaen" w:eastAsia="Times New Roman" w:hAnsi="Sylfae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9143824"/>
    <w:multiLevelType w:val="hybridMultilevel"/>
    <w:tmpl w:val="D4DCB586"/>
    <w:lvl w:ilvl="0" w:tplc="F9F609BA">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D10C6"/>
    <w:multiLevelType w:val="multilevel"/>
    <w:tmpl w:val="E9AC2314"/>
    <w:lvl w:ilvl="0">
      <w:start w:val="1"/>
      <w:numFmt w:val="lowerLetter"/>
      <w:lvlText w:val="%1)"/>
      <w:lvlJc w:val="left"/>
      <w:pPr>
        <w:tabs>
          <w:tab w:val="num" w:pos="0"/>
        </w:tabs>
        <w:ind w:left="357" w:hanging="357"/>
      </w:pPr>
      <w:rPr>
        <w:rFonts w:cs="Times New Roman" w:hint="default"/>
      </w:rPr>
    </w:lvl>
    <w:lvl w:ilvl="1">
      <w:start w:val="1"/>
      <w:numFmt w:val="bullet"/>
      <w:lvlText w:val=""/>
      <w:lvlJc w:val="left"/>
      <w:pPr>
        <w:tabs>
          <w:tab w:val="num" w:pos="0"/>
        </w:tabs>
        <w:ind w:left="357" w:hanging="357"/>
      </w:pPr>
      <w:rPr>
        <w:rFonts w:ascii="Symbol" w:hAnsi="Symbol" w:hint="default"/>
      </w:rPr>
    </w:lvl>
    <w:lvl w:ilvl="2">
      <w:start w:val="1"/>
      <w:numFmt w:val="decimal"/>
      <w:lvlText w:val="%3."/>
      <w:lvlJc w:val="left"/>
      <w:pPr>
        <w:tabs>
          <w:tab w:val="num" w:pos="1980"/>
        </w:tabs>
        <w:ind w:left="2337" w:hanging="357"/>
      </w:pPr>
      <w:rPr>
        <w:rFonts w:cs="Times New Roman" w:hint="default"/>
      </w:rPr>
    </w:lvl>
    <w:lvl w:ilvl="3">
      <w:start w:val="1"/>
      <w:numFmt w:val="lowerLetter"/>
      <w:lvlText w:val="%4)"/>
      <w:lvlJc w:val="left"/>
      <w:pPr>
        <w:tabs>
          <w:tab w:val="num" w:pos="0"/>
        </w:tabs>
        <w:ind w:left="357" w:hanging="357"/>
      </w:pPr>
      <w:rPr>
        <w:rFonts w:cs="Times New Roman" w:hint="default"/>
      </w:rPr>
    </w:lvl>
    <w:lvl w:ilvl="4">
      <w:start w:val="1"/>
      <w:numFmt w:val="bullet"/>
      <w:lvlText w:val=""/>
      <w:lvlJc w:val="left"/>
      <w:pPr>
        <w:tabs>
          <w:tab w:val="num" w:pos="0"/>
        </w:tabs>
        <w:ind w:left="357" w:hanging="357"/>
      </w:pPr>
      <w:rPr>
        <w:rFonts w:ascii="Symbol" w:hAnsi="Symbol" w:hint="default"/>
      </w:rPr>
    </w:lvl>
    <w:lvl w:ilvl="5">
      <w:start w:val="2"/>
      <w:numFmt w:val="lowerLetter"/>
      <w:lvlText w:val="%6)"/>
      <w:lvlJc w:val="left"/>
      <w:pPr>
        <w:tabs>
          <w:tab w:val="num" w:pos="0"/>
        </w:tabs>
        <w:ind w:left="357" w:hanging="357"/>
      </w:pPr>
      <w:rPr>
        <w:rFonts w:cs="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1160BBF"/>
    <w:multiLevelType w:val="multilevel"/>
    <w:tmpl w:val="9C5E31A4"/>
    <w:lvl w:ilvl="0">
      <w:start w:val="1"/>
      <w:numFmt w:val="decimal"/>
      <w:lvlText w:val="%1."/>
      <w:lvlJc w:val="left"/>
      <w:pPr>
        <w:tabs>
          <w:tab w:val="num" w:pos="0"/>
        </w:tabs>
        <w:ind w:left="357" w:hanging="357"/>
      </w:pPr>
      <w:rPr>
        <w:rFonts w:cs="Times New Roman" w:hint="default"/>
      </w:rPr>
    </w:lvl>
    <w:lvl w:ilvl="1">
      <w:start w:val="1"/>
      <w:numFmt w:val="bullet"/>
      <w:lvlText w:val=""/>
      <w:lvlJc w:val="left"/>
      <w:pPr>
        <w:tabs>
          <w:tab w:val="num" w:pos="0"/>
        </w:tabs>
        <w:ind w:left="357"/>
      </w:pPr>
      <w:rPr>
        <w:rFonts w:ascii="Symbol" w:hAnsi="Symbol" w:hint="default"/>
      </w:rPr>
    </w:lvl>
    <w:lvl w:ilvl="2">
      <w:start w:val="1"/>
      <w:numFmt w:val="decimal"/>
      <w:lvlText w:val="%3."/>
      <w:lvlJc w:val="left"/>
      <w:pPr>
        <w:tabs>
          <w:tab w:val="num" w:pos="2340"/>
        </w:tabs>
        <w:ind w:left="2340" w:hanging="360"/>
      </w:pPr>
      <w:rPr>
        <w:rFonts w:cs="Times New Roman" w:hint="default"/>
        <w:b/>
      </w:rPr>
    </w:lvl>
    <w:lvl w:ilvl="3">
      <w:start w:val="1"/>
      <w:numFmt w:val="lowerLetter"/>
      <w:lvlText w:val="%4."/>
      <w:lvlJc w:val="left"/>
      <w:pPr>
        <w:tabs>
          <w:tab w:val="num" w:pos="2880"/>
        </w:tabs>
        <w:ind w:left="2880" w:hanging="360"/>
      </w:pPr>
      <w:rPr>
        <w:rFonts w:cs="Times New Roman" w:hint="default"/>
        <w:i/>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681EB8"/>
    <w:multiLevelType w:val="hybridMultilevel"/>
    <w:tmpl w:val="0422F0B6"/>
    <w:lvl w:ilvl="0" w:tplc="638EA964">
      <w:start w:val="4"/>
      <w:numFmt w:val="decimal"/>
      <w:lvlText w:val="%1."/>
      <w:lvlJc w:val="left"/>
      <w:pPr>
        <w:tabs>
          <w:tab w:val="num" w:pos="0"/>
        </w:tabs>
        <w:ind w:left="357" w:hanging="35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C47949"/>
    <w:multiLevelType w:val="hybridMultilevel"/>
    <w:tmpl w:val="E368BA1C"/>
    <w:lvl w:ilvl="0" w:tplc="7668DDD4">
      <w:start w:val="1"/>
      <w:numFmt w:val="bullet"/>
      <w:lvlText w:val=""/>
      <w:lvlJc w:val="left"/>
      <w:pPr>
        <w:tabs>
          <w:tab w:val="num" w:pos="0"/>
        </w:tabs>
        <w:ind w:left="357" w:hanging="357"/>
      </w:pPr>
      <w:rPr>
        <w:rFonts w:ascii="Symbol" w:hAnsi="Symbol" w:hint="default"/>
      </w:rPr>
    </w:lvl>
    <w:lvl w:ilvl="1" w:tplc="0EFA1078">
      <w:start w:val="1"/>
      <w:numFmt w:val="lowerLetter"/>
      <w:lvlText w:val="%2)"/>
      <w:lvlJc w:val="left"/>
      <w:pPr>
        <w:tabs>
          <w:tab w:val="num" w:pos="1080"/>
        </w:tabs>
        <w:ind w:left="1437" w:hanging="357"/>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A403C"/>
    <w:multiLevelType w:val="hybridMultilevel"/>
    <w:tmpl w:val="E05EF016"/>
    <w:lvl w:ilvl="0" w:tplc="14BA624C">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63168E"/>
    <w:multiLevelType w:val="hybridMultilevel"/>
    <w:tmpl w:val="DE8E9FC0"/>
    <w:lvl w:ilvl="0" w:tplc="4304422E">
      <w:start w:val="3"/>
      <w:numFmt w:val="lowerLetter"/>
      <w:lvlText w:val="%1)"/>
      <w:lvlJc w:val="left"/>
      <w:pPr>
        <w:tabs>
          <w:tab w:val="num" w:pos="0"/>
        </w:tabs>
        <w:ind w:left="357" w:hanging="357"/>
      </w:pPr>
      <w:rPr>
        <w:rFonts w:cs="Times New Roman" w:hint="default"/>
      </w:rPr>
    </w:lvl>
    <w:lvl w:ilvl="1" w:tplc="5974518A">
      <w:start w:val="1"/>
      <w:numFmt w:val="bullet"/>
      <w:lvlText w:val=""/>
      <w:lvlJc w:val="left"/>
      <w:pPr>
        <w:tabs>
          <w:tab w:val="num" w:pos="0"/>
        </w:tabs>
        <w:ind w:left="357" w:hanging="357"/>
      </w:pPr>
      <w:rPr>
        <w:rFonts w:ascii="Symbol" w:hAnsi="Symbol" w:hint="default"/>
      </w:rPr>
    </w:lvl>
    <w:lvl w:ilvl="2" w:tplc="333E515A">
      <w:start w:val="1"/>
      <w:numFmt w:val="decimal"/>
      <w:lvlText w:val="%3."/>
      <w:lvlJc w:val="left"/>
      <w:pPr>
        <w:tabs>
          <w:tab w:val="num" w:pos="1980"/>
        </w:tabs>
        <w:ind w:left="2337" w:hanging="357"/>
      </w:pPr>
      <w:rPr>
        <w:rFonts w:cs="Times New Roman" w:hint="default"/>
      </w:rPr>
    </w:lvl>
    <w:lvl w:ilvl="3" w:tplc="0EFA1078">
      <w:start w:val="1"/>
      <w:numFmt w:val="lowerLetter"/>
      <w:lvlText w:val="%4)"/>
      <w:lvlJc w:val="left"/>
      <w:pPr>
        <w:tabs>
          <w:tab w:val="num" w:pos="0"/>
        </w:tabs>
        <w:ind w:left="357" w:hanging="357"/>
      </w:pPr>
      <w:rPr>
        <w:rFonts w:cs="Times New Roman" w:hint="default"/>
      </w:rPr>
    </w:lvl>
    <w:lvl w:ilvl="4" w:tplc="30F225C6">
      <w:start w:val="1"/>
      <w:numFmt w:val="bullet"/>
      <w:lvlText w:val=""/>
      <w:lvlJc w:val="left"/>
      <w:pPr>
        <w:tabs>
          <w:tab w:val="num" w:pos="0"/>
        </w:tabs>
        <w:ind w:left="357" w:hanging="357"/>
      </w:pPr>
      <w:rPr>
        <w:rFonts w:ascii="Symbol" w:hAnsi="Symbol" w:hint="default"/>
      </w:rPr>
    </w:lvl>
    <w:lvl w:ilvl="5" w:tplc="B0CE4E30">
      <w:start w:val="2"/>
      <w:numFmt w:val="lowerLetter"/>
      <w:lvlText w:val="%6)"/>
      <w:lvlJc w:val="left"/>
      <w:pPr>
        <w:tabs>
          <w:tab w:val="num" w:pos="0"/>
        </w:tabs>
        <w:ind w:left="357" w:hanging="357"/>
      </w:pPr>
      <w:rPr>
        <w:rFonts w:cs="Times New Roman" w:hint="default"/>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1"/>
  </w:num>
  <w:num w:numId="4">
    <w:abstractNumId w:val="8"/>
  </w:num>
  <w:num w:numId="5">
    <w:abstractNumId w:val="7"/>
  </w:num>
  <w:num w:numId="6">
    <w:abstractNumId w:val="18"/>
  </w:num>
  <w:num w:numId="7">
    <w:abstractNumId w:val="6"/>
  </w:num>
  <w:num w:numId="8">
    <w:abstractNumId w:val="16"/>
  </w:num>
  <w:num w:numId="9">
    <w:abstractNumId w:val="14"/>
  </w:num>
  <w:num w:numId="10">
    <w:abstractNumId w:val="15"/>
  </w:num>
  <w:num w:numId="11">
    <w:abstractNumId w:val="12"/>
  </w:num>
  <w:num w:numId="12">
    <w:abstractNumId w:val="9"/>
  </w:num>
  <w:num w:numId="13">
    <w:abstractNumId w:val="13"/>
  </w:num>
  <w:num w:numId="14">
    <w:abstractNumId w:val="4"/>
  </w:num>
  <w:num w:numId="15">
    <w:abstractNumId w:val="2"/>
  </w:num>
  <w:num w:numId="16">
    <w:abstractNumId w:val="0"/>
  </w:num>
  <w:num w:numId="17">
    <w:abstractNumId w:val="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09"/>
    <w:rsid w:val="00000B2C"/>
    <w:rsid w:val="000030C7"/>
    <w:rsid w:val="00016756"/>
    <w:rsid w:val="000175F5"/>
    <w:rsid w:val="00020399"/>
    <w:rsid w:val="000300E5"/>
    <w:rsid w:val="00032083"/>
    <w:rsid w:val="00036549"/>
    <w:rsid w:val="00036D82"/>
    <w:rsid w:val="00042F99"/>
    <w:rsid w:val="00044E98"/>
    <w:rsid w:val="00055451"/>
    <w:rsid w:val="00061E80"/>
    <w:rsid w:val="000753AB"/>
    <w:rsid w:val="00085178"/>
    <w:rsid w:val="0008653D"/>
    <w:rsid w:val="00091F09"/>
    <w:rsid w:val="00095692"/>
    <w:rsid w:val="000A46A2"/>
    <w:rsid w:val="000B7B06"/>
    <w:rsid w:val="000E68D0"/>
    <w:rsid w:val="000F0242"/>
    <w:rsid w:val="000F0F55"/>
    <w:rsid w:val="001043A1"/>
    <w:rsid w:val="00115C21"/>
    <w:rsid w:val="00116347"/>
    <w:rsid w:val="00122F55"/>
    <w:rsid w:val="00136F44"/>
    <w:rsid w:val="00147498"/>
    <w:rsid w:val="00147B54"/>
    <w:rsid w:val="00172917"/>
    <w:rsid w:val="00186AAA"/>
    <w:rsid w:val="00190D7E"/>
    <w:rsid w:val="001A093E"/>
    <w:rsid w:val="001A13D0"/>
    <w:rsid w:val="001B69FD"/>
    <w:rsid w:val="001D771F"/>
    <w:rsid w:val="001E700F"/>
    <w:rsid w:val="001F17EF"/>
    <w:rsid w:val="00201015"/>
    <w:rsid w:val="002074AB"/>
    <w:rsid w:val="00213109"/>
    <w:rsid w:val="00214AA3"/>
    <w:rsid w:val="00217C21"/>
    <w:rsid w:val="00232357"/>
    <w:rsid w:val="00235581"/>
    <w:rsid w:val="0023619E"/>
    <w:rsid w:val="002443B4"/>
    <w:rsid w:val="002506D7"/>
    <w:rsid w:val="002601FC"/>
    <w:rsid w:val="002635A2"/>
    <w:rsid w:val="00264E81"/>
    <w:rsid w:val="0026515A"/>
    <w:rsid w:val="002664FD"/>
    <w:rsid w:val="00283A09"/>
    <w:rsid w:val="00285197"/>
    <w:rsid w:val="00290B03"/>
    <w:rsid w:val="00296F6F"/>
    <w:rsid w:val="002A5D7A"/>
    <w:rsid w:val="002B0002"/>
    <w:rsid w:val="002B0A6B"/>
    <w:rsid w:val="002C11F8"/>
    <w:rsid w:val="002E19EE"/>
    <w:rsid w:val="002E2B21"/>
    <w:rsid w:val="002E6AED"/>
    <w:rsid w:val="002F175C"/>
    <w:rsid w:val="002F750C"/>
    <w:rsid w:val="003003FE"/>
    <w:rsid w:val="00304F63"/>
    <w:rsid w:val="00305A23"/>
    <w:rsid w:val="003061EA"/>
    <w:rsid w:val="00313DDB"/>
    <w:rsid w:val="00316692"/>
    <w:rsid w:val="00326C93"/>
    <w:rsid w:val="0034258B"/>
    <w:rsid w:val="003740A2"/>
    <w:rsid w:val="003915E9"/>
    <w:rsid w:val="003C10B1"/>
    <w:rsid w:val="003E2FEC"/>
    <w:rsid w:val="003F734C"/>
    <w:rsid w:val="0040091B"/>
    <w:rsid w:val="00401C50"/>
    <w:rsid w:val="0040224C"/>
    <w:rsid w:val="004172C0"/>
    <w:rsid w:val="00431685"/>
    <w:rsid w:val="00440143"/>
    <w:rsid w:val="00442787"/>
    <w:rsid w:val="00450507"/>
    <w:rsid w:val="00453BA1"/>
    <w:rsid w:val="00461B4C"/>
    <w:rsid w:val="00462C36"/>
    <w:rsid w:val="004747CC"/>
    <w:rsid w:val="0048787C"/>
    <w:rsid w:val="004941EE"/>
    <w:rsid w:val="00495143"/>
    <w:rsid w:val="004A56A5"/>
    <w:rsid w:val="004A7485"/>
    <w:rsid w:val="004B5702"/>
    <w:rsid w:val="004B6B97"/>
    <w:rsid w:val="004C775C"/>
    <w:rsid w:val="004D55B1"/>
    <w:rsid w:val="004E14FE"/>
    <w:rsid w:val="004E7455"/>
    <w:rsid w:val="004F70AC"/>
    <w:rsid w:val="005143B5"/>
    <w:rsid w:val="00516ADE"/>
    <w:rsid w:val="00541714"/>
    <w:rsid w:val="0057440F"/>
    <w:rsid w:val="005805BD"/>
    <w:rsid w:val="00583489"/>
    <w:rsid w:val="00584FF9"/>
    <w:rsid w:val="005A5412"/>
    <w:rsid w:val="005B35BD"/>
    <w:rsid w:val="005B3914"/>
    <w:rsid w:val="005C2A5E"/>
    <w:rsid w:val="005C3741"/>
    <w:rsid w:val="005D01D5"/>
    <w:rsid w:val="005E5C9C"/>
    <w:rsid w:val="006000BA"/>
    <w:rsid w:val="006037E8"/>
    <w:rsid w:val="00607CF5"/>
    <w:rsid w:val="00613205"/>
    <w:rsid w:val="00626CB3"/>
    <w:rsid w:val="00651FC0"/>
    <w:rsid w:val="006602AD"/>
    <w:rsid w:val="006861AC"/>
    <w:rsid w:val="00686CD4"/>
    <w:rsid w:val="006900DD"/>
    <w:rsid w:val="00690C2B"/>
    <w:rsid w:val="00692CF7"/>
    <w:rsid w:val="00695F0F"/>
    <w:rsid w:val="006A13D6"/>
    <w:rsid w:val="006A1E63"/>
    <w:rsid w:val="006A4933"/>
    <w:rsid w:val="006B41E7"/>
    <w:rsid w:val="006D5CCE"/>
    <w:rsid w:val="006F59BB"/>
    <w:rsid w:val="00704238"/>
    <w:rsid w:val="007340C4"/>
    <w:rsid w:val="00740322"/>
    <w:rsid w:val="007456BB"/>
    <w:rsid w:val="007623C0"/>
    <w:rsid w:val="00781950"/>
    <w:rsid w:val="007A50AE"/>
    <w:rsid w:val="007C1592"/>
    <w:rsid w:val="007C4C49"/>
    <w:rsid w:val="007C51F6"/>
    <w:rsid w:val="007E23C6"/>
    <w:rsid w:val="007E61BD"/>
    <w:rsid w:val="0080039A"/>
    <w:rsid w:val="0080127E"/>
    <w:rsid w:val="008145CF"/>
    <w:rsid w:val="0085003F"/>
    <w:rsid w:val="008636EF"/>
    <w:rsid w:val="008958B8"/>
    <w:rsid w:val="008A6ADF"/>
    <w:rsid w:val="008B1B2F"/>
    <w:rsid w:val="008B1D61"/>
    <w:rsid w:val="008C159C"/>
    <w:rsid w:val="008D0C83"/>
    <w:rsid w:val="008E3F30"/>
    <w:rsid w:val="008F21DA"/>
    <w:rsid w:val="008F6118"/>
    <w:rsid w:val="0090149D"/>
    <w:rsid w:val="00910E06"/>
    <w:rsid w:val="00913A6A"/>
    <w:rsid w:val="00922248"/>
    <w:rsid w:val="00930378"/>
    <w:rsid w:val="0094163B"/>
    <w:rsid w:val="0094384E"/>
    <w:rsid w:val="00943FC8"/>
    <w:rsid w:val="009558FA"/>
    <w:rsid w:val="00962466"/>
    <w:rsid w:val="00963080"/>
    <w:rsid w:val="00970BA2"/>
    <w:rsid w:val="0097433F"/>
    <w:rsid w:val="00983E7A"/>
    <w:rsid w:val="0099268E"/>
    <w:rsid w:val="009A00B3"/>
    <w:rsid w:val="009B1D3C"/>
    <w:rsid w:val="009B5BC6"/>
    <w:rsid w:val="009E3DA5"/>
    <w:rsid w:val="009F5394"/>
    <w:rsid w:val="00A00998"/>
    <w:rsid w:val="00A11E29"/>
    <w:rsid w:val="00A609AB"/>
    <w:rsid w:val="00A626A3"/>
    <w:rsid w:val="00A6405A"/>
    <w:rsid w:val="00A92046"/>
    <w:rsid w:val="00A92521"/>
    <w:rsid w:val="00AA6585"/>
    <w:rsid w:val="00AB6309"/>
    <w:rsid w:val="00AD6529"/>
    <w:rsid w:val="00AF5207"/>
    <w:rsid w:val="00B00932"/>
    <w:rsid w:val="00B04D4B"/>
    <w:rsid w:val="00B20516"/>
    <w:rsid w:val="00B229FE"/>
    <w:rsid w:val="00B4470A"/>
    <w:rsid w:val="00B54CEB"/>
    <w:rsid w:val="00B64B30"/>
    <w:rsid w:val="00B70DD2"/>
    <w:rsid w:val="00B70FA1"/>
    <w:rsid w:val="00B738E3"/>
    <w:rsid w:val="00B813A7"/>
    <w:rsid w:val="00BC37DA"/>
    <w:rsid w:val="00BE673E"/>
    <w:rsid w:val="00BF3BFC"/>
    <w:rsid w:val="00C00B83"/>
    <w:rsid w:val="00C06FE9"/>
    <w:rsid w:val="00C116DB"/>
    <w:rsid w:val="00C12731"/>
    <w:rsid w:val="00C44E9F"/>
    <w:rsid w:val="00C6534C"/>
    <w:rsid w:val="00C71F5E"/>
    <w:rsid w:val="00C776B0"/>
    <w:rsid w:val="00C853CC"/>
    <w:rsid w:val="00C954E8"/>
    <w:rsid w:val="00CA0091"/>
    <w:rsid w:val="00CA0EFF"/>
    <w:rsid w:val="00CA66A5"/>
    <w:rsid w:val="00CD433E"/>
    <w:rsid w:val="00CE0E77"/>
    <w:rsid w:val="00CE2EB0"/>
    <w:rsid w:val="00CF1128"/>
    <w:rsid w:val="00CF475D"/>
    <w:rsid w:val="00CF4C09"/>
    <w:rsid w:val="00D0006D"/>
    <w:rsid w:val="00D021A0"/>
    <w:rsid w:val="00D0684F"/>
    <w:rsid w:val="00D06B23"/>
    <w:rsid w:val="00D13349"/>
    <w:rsid w:val="00D250BA"/>
    <w:rsid w:val="00D5070B"/>
    <w:rsid w:val="00D519D6"/>
    <w:rsid w:val="00D56669"/>
    <w:rsid w:val="00D62116"/>
    <w:rsid w:val="00D67A72"/>
    <w:rsid w:val="00D747B1"/>
    <w:rsid w:val="00D80474"/>
    <w:rsid w:val="00D9229F"/>
    <w:rsid w:val="00D9554D"/>
    <w:rsid w:val="00DA2601"/>
    <w:rsid w:val="00DA6D3E"/>
    <w:rsid w:val="00DB269D"/>
    <w:rsid w:val="00DB3C5C"/>
    <w:rsid w:val="00DC01D3"/>
    <w:rsid w:val="00DE7AB9"/>
    <w:rsid w:val="00DF3898"/>
    <w:rsid w:val="00E049DD"/>
    <w:rsid w:val="00E121D8"/>
    <w:rsid w:val="00E1601C"/>
    <w:rsid w:val="00E2597F"/>
    <w:rsid w:val="00E26628"/>
    <w:rsid w:val="00E27761"/>
    <w:rsid w:val="00E41718"/>
    <w:rsid w:val="00E676A5"/>
    <w:rsid w:val="00E83828"/>
    <w:rsid w:val="00E8544D"/>
    <w:rsid w:val="00E91869"/>
    <w:rsid w:val="00E95A91"/>
    <w:rsid w:val="00E97F95"/>
    <w:rsid w:val="00EA718A"/>
    <w:rsid w:val="00EB4FE3"/>
    <w:rsid w:val="00ED2921"/>
    <w:rsid w:val="00ED6DFE"/>
    <w:rsid w:val="00EF6C54"/>
    <w:rsid w:val="00EF76F1"/>
    <w:rsid w:val="00F07BBE"/>
    <w:rsid w:val="00F220C5"/>
    <w:rsid w:val="00F31879"/>
    <w:rsid w:val="00F5407A"/>
    <w:rsid w:val="00F54F42"/>
    <w:rsid w:val="00F65676"/>
    <w:rsid w:val="00F70586"/>
    <w:rsid w:val="00F728CB"/>
    <w:rsid w:val="00F800ED"/>
    <w:rsid w:val="00F86337"/>
    <w:rsid w:val="00F931A6"/>
    <w:rsid w:val="00F93E0F"/>
    <w:rsid w:val="00FA35FE"/>
    <w:rsid w:val="00FD3C4A"/>
    <w:rsid w:val="00FE3C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F54D3E-66B5-4838-BB17-B254747A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149D"/>
    <w:rPr>
      <w:sz w:val="24"/>
      <w:szCs w:val="24"/>
    </w:rPr>
  </w:style>
  <w:style w:type="paragraph" w:styleId="Cmsor1">
    <w:name w:val="heading 1"/>
    <w:basedOn w:val="Norml"/>
    <w:next w:val="Norml"/>
    <w:link w:val="Cmsor1Char"/>
    <w:uiPriority w:val="99"/>
    <w:qFormat/>
    <w:rsid w:val="00D021A0"/>
    <w:pPr>
      <w:keepNext/>
      <w:jc w:val="both"/>
      <w:outlineLvl w:val="0"/>
    </w:pPr>
    <w:rPr>
      <w:rFonts w:ascii="Garamond" w:hAnsi="Garamond"/>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6E59C4"/>
    <w:rPr>
      <w:rFonts w:ascii="Cambria" w:eastAsia="Times New Roman" w:hAnsi="Cambria" w:cs="Times New Roman"/>
      <w:b/>
      <w:bCs/>
      <w:kern w:val="32"/>
      <w:sz w:val="32"/>
      <w:szCs w:val="32"/>
    </w:rPr>
  </w:style>
  <w:style w:type="paragraph" w:styleId="lfej">
    <w:name w:val="header"/>
    <w:basedOn w:val="Norml"/>
    <w:link w:val="lfejChar"/>
    <w:uiPriority w:val="99"/>
    <w:rsid w:val="008958B8"/>
    <w:pPr>
      <w:tabs>
        <w:tab w:val="center" w:pos="4536"/>
        <w:tab w:val="right" w:pos="9072"/>
      </w:tabs>
    </w:pPr>
  </w:style>
  <w:style w:type="character" w:customStyle="1" w:styleId="lfejChar">
    <w:name w:val="Élőfej Char"/>
    <w:link w:val="lfej"/>
    <w:uiPriority w:val="99"/>
    <w:semiHidden/>
    <w:rsid w:val="006E59C4"/>
    <w:rPr>
      <w:sz w:val="24"/>
      <w:szCs w:val="24"/>
    </w:rPr>
  </w:style>
  <w:style w:type="paragraph" w:styleId="llb">
    <w:name w:val="footer"/>
    <w:basedOn w:val="Norml"/>
    <w:link w:val="llbChar"/>
    <w:uiPriority w:val="99"/>
    <w:rsid w:val="008958B8"/>
    <w:pPr>
      <w:tabs>
        <w:tab w:val="center" w:pos="4536"/>
        <w:tab w:val="right" w:pos="9072"/>
      </w:tabs>
    </w:pPr>
  </w:style>
  <w:style w:type="character" w:customStyle="1" w:styleId="llbChar">
    <w:name w:val="Élőláb Char"/>
    <w:link w:val="llb"/>
    <w:uiPriority w:val="99"/>
    <w:semiHidden/>
    <w:rsid w:val="006E59C4"/>
    <w:rPr>
      <w:sz w:val="24"/>
      <w:szCs w:val="24"/>
    </w:rPr>
  </w:style>
  <w:style w:type="character" w:styleId="Oldalszm">
    <w:name w:val="page number"/>
    <w:uiPriority w:val="99"/>
    <w:rsid w:val="008958B8"/>
    <w:rPr>
      <w:rFonts w:cs="Times New Roman"/>
    </w:rPr>
  </w:style>
  <w:style w:type="character" w:styleId="Hiperhivatkozs">
    <w:name w:val="Hyperlink"/>
    <w:uiPriority w:val="99"/>
    <w:rsid w:val="00313DDB"/>
    <w:rPr>
      <w:rFonts w:cs="Times New Roman"/>
      <w:color w:val="0000FF"/>
      <w:u w:val="single"/>
    </w:rPr>
  </w:style>
  <w:style w:type="table" w:styleId="Rcsostblzat">
    <w:name w:val="Table Grid"/>
    <w:basedOn w:val="Normltblzat"/>
    <w:uiPriority w:val="99"/>
    <w:rsid w:val="001D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uiPriority w:val="99"/>
    <w:qFormat/>
    <w:rsid w:val="00583489"/>
    <w:rPr>
      <w:rFonts w:cs="Times New Roman"/>
      <w:b/>
    </w:rPr>
  </w:style>
  <w:style w:type="character" w:styleId="Kiemels">
    <w:name w:val="Emphasis"/>
    <w:uiPriority w:val="99"/>
    <w:qFormat/>
    <w:rsid w:val="00583489"/>
    <w:rPr>
      <w:rFonts w:cs="Times New Roman"/>
      <w:i/>
    </w:rPr>
  </w:style>
  <w:style w:type="paragraph" w:customStyle="1" w:styleId="Default">
    <w:name w:val="Default"/>
    <w:uiPriority w:val="99"/>
    <w:rsid w:val="00CE2EB0"/>
    <w:pPr>
      <w:autoSpaceDE w:val="0"/>
      <w:autoSpaceDN w:val="0"/>
      <w:adjustRightInd w:val="0"/>
    </w:pPr>
    <w:rPr>
      <w:color w:val="000000"/>
      <w:sz w:val="24"/>
      <w:szCs w:val="24"/>
    </w:rPr>
  </w:style>
  <w:style w:type="paragraph" w:customStyle="1" w:styleId="szoveg">
    <w:name w:val="szoveg"/>
    <w:basedOn w:val="Norml"/>
    <w:uiPriority w:val="99"/>
    <w:rsid w:val="00A626A3"/>
    <w:pPr>
      <w:spacing w:before="200" w:after="200"/>
      <w:jc w:val="both"/>
    </w:pPr>
    <w:rPr>
      <w:rFonts w:ascii="Verdana" w:hAnsi="Verdana"/>
      <w:color w:val="000000"/>
      <w:sz w:val="20"/>
      <w:szCs w:val="20"/>
    </w:rPr>
  </w:style>
  <w:style w:type="paragraph" w:styleId="Buborkszveg">
    <w:name w:val="Balloon Text"/>
    <w:basedOn w:val="Norml"/>
    <w:link w:val="BuborkszvegChar"/>
    <w:uiPriority w:val="99"/>
    <w:rsid w:val="00055451"/>
    <w:rPr>
      <w:rFonts w:ascii="Tahoma" w:hAnsi="Tahoma"/>
      <w:sz w:val="16"/>
      <w:szCs w:val="16"/>
    </w:rPr>
  </w:style>
  <w:style w:type="character" w:customStyle="1" w:styleId="BuborkszvegChar">
    <w:name w:val="Buborékszöveg Char"/>
    <w:link w:val="Buborkszveg"/>
    <w:uiPriority w:val="99"/>
    <w:locked/>
    <w:rsid w:val="00055451"/>
    <w:rPr>
      <w:rFonts w:ascii="Tahoma" w:hAnsi="Tahoma"/>
      <w:sz w:val="16"/>
    </w:rPr>
  </w:style>
  <w:style w:type="character" w:customStyle="1" w:styleId="WW8Num6z1">
    <w:name w:val="WW8Num6z1"/>
    <w:uiPriority w:val="99"/>
    <w:rsid w:val="002664FD"/>
    <w:rPr>
      <w:rFonts w:ascii="Wingdings" w:hAnsi="Wingdings"/>
    </w:rPr>
  </w:style>
  <w:style w:type="paragraph" w:customStyle="1" w:styleId="WW-Default">
    <w:name w:val="WW-Default"/>
    <w:uiPriority w:val="99"/>
    <w:rsid w:val="002664FD"/>
    <w:pPr>
      <w:suppressAutoHyphens/>
      <w:autoSpaceDE w:val="0"/>
    </w:pPr>
    <w:rPr>
      <w:color w:val="000000"/>
      <w:kern w:val="1"/>
      <w:sz w:val="24"/>
      <w:szCs w:val="24"/>
      <w:lang w:eastAsia="zh-CN"/>
    </w:rPr>
  </w:style>
  <w:style w:type="paragraph" w:customStyle="1" w:styleId="cim-2">
    <w:name w:val="cim-2"/>
    <w:basedOn w:val="Norml"/>
    <w:uiPriority w:val="99"/>
    <w:rsid w:val="00EF6C54"/>
    <w:pPr>
      <w:widowControl w:val="0"/>
      <w:suppressAutoHyphens/>
      <w:spacing w:before="280" w:after="280"/>
    </w:pPr>
    <w:rPr>
      <w:rFonts w:ascii="Verdana" w:eastAsia="WenQuanYi Micro Hei" w:hAnsi="Verdana" w:cs="Verdana"/>
      <w:b/>
      <w:bCs/>
      <w:color w:val="000000"/>
      <w:kern w:val="1"/>
      <w:sz w:val="15"/>
      <w:szCs w:val="15"/>
      <w:lang w:eastAsia="zh-CN" w:bidi="hi-IN"/>
    </w:rPr>
  </w:style>
  <w:style w:type="paragraph" w:styleId="Listaszerbekezds">
    <w:name w:val="List Paragraph"/>
    <w:basedOn w:val="Norml"/>
    <w:uiPriority w:val="34"/>
    <w:qFormat/>
    <w:rsid w:val="008C159C"/>
    <w:pPr>
      <w:ind w:left="720"/>
      <w:contextualSpacing/>
      <w:jc w:val="both"/>
    </w:pPr>
    <w:rPr>
      <w:rFonts w:ascii="Sylfaen" w:eastAsiaTheme="minorHAnsi" w:hAnsi="Sylfae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15157</Characters>
  <Application>Microsoft Office Word</Application>
  <DocSecurity>4</DocSecurity>
  <Lines>126</Lines>
  <Paragraphs>34</Paragraphs>
  <ScaleCrop>false</ScaleCrop>
  <HeadingPairs>
    <vt:vector size="2" baseType="variant">
      <vt:variant>
        <vt:lpstr>Cím</vt:lpstr>
      </vt:variant>
      <vt:variant>
        <vt:i4>1</vt:i4>
      </vt:variant>
    </vt:vector>
  </HeadingPairs>
  <TitlesOfParts>
    <vt:vector size="1" baseType="lpstr">
      <vt:lpstr>Mesterképzés_2015</vt:lpstr>
    </vt:vector>
  </TitlesOfParts>
  <Company>ELTE</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Mesterképzés_2015</dc:title>
  <dc:creator>hajni@barczi.elte.hu</dc:creator>
  <cp:lastModifiedBy>Losoncz Mária</cp:lastModifiedBy>
  <cp:revision>2</cp:revision>
  <cp:lastPrinted>2017-01-03T14:20:00Z</cp:lastPrinted>
  <dcterms:created xsi:type="dcterms:W3CDTF">2017-01-03T15:37:00Z</dcterms:created>
  <dcterms:modified xsi:type="dcterms:W3CDTF">2017-01-03T15:37:00Z</dcterms:modified>
</cp:coreProperties>
</file>