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9787" w14:textId="3191038F" w:rsidR="004C6060" w:rsidRPr="00366981" w:rsidRDefault="007F2143" w:rsidP="004C6060">
      <w:pPr>
        <w:pStyle w:val="Default"/>
        <w:rPr>
          <w:rFonts w:ascii="Times New Roman" w:hAnsi="Times New Roman" w:cs="Times New Roman"/>
          <w:sz w:val="20"/>
          <w:szCs w:val="20"/>
          <w:lang w:val="en-GB"/>
        </w:rPr>
      </w:pPr>
      <w:r w:rsidRPr="00366981">
        <w:rPr>
          <w:rFonts w:ascii="Times New Roman" w:hAnsi="Times New Roman" w:cs="Times New Roman"/>
          <w:sz w:val="20"/>
          <w:szCs w:val="20"/>
          <w:lang w:val="en-GB"/>
        </w:rPr>
        <w:t xml:space="preserve"> </w:t>
      </w:r>
    </w:p>
    <w:p w14:paraId="4FC1F906" w14:textId="77777777" w:rsidR="003129E7" w:rsidRPr="002D53C0" w:rsidRDefault="00372D88" w:rsidP="004C6060">
      <w:pPr>
        <w:spacing w:after="0" w:line="240" w:lineRule="auto"/>
        <w:jc w:val="center"/>
        <w:rPr>
          <w:rFonts w:ascii="Times New Roman" w:hAnsi="Times New Roman" w:cs="Times New Roman"/>
          <w:b/>
          <w:sz w:val="20"/>
          <w:szCs w:val="20"/>
          <w:lang w:val="en-GB"/>
        </w:rPr>
      </w:pPr>
      <w:r w:rsidRPr="002D53C0">
        <w:rPr>
          <w:rFonts w:ascii="Times New Roman" w:hAnsi="Times New Roman" w:cs="Times New Roman"/>
          <w:b/>
          <w:sz w:val="20"/>
          <w:szCs w:val="20"/>
          <w:lang w:val="en-GB"/>
        </w:rPr>
        <w:t>Privacy notice</w:t>
      </w:r>
    </w:p>
    <w:p w14:paraId="5F7B32FE" w14:textId="77777777" w:rsidR="004C6060" w:rsidRPr="002D53C0" w:rsidRDefault="004C6060" w:rsidP="004C6060">
      <w:pPr>
        <w:spacing w:after="0" w:line="240" w:lineRule="auto"/>
        <w:jc w:val="center"/>
        <w:rPr>
          <w:rFonts w:ascii="Times New Roman" w:hAnsi="Times New Roman" w:cs="Times New Roman"/>
          <w:b/>
          <w:sz w:val="20"/>
          <w:szCs w:val="20"/>
          <w:lang w:val="en-GB"/>
        </w:rPr>
      </w:pPr>
    </w:p>
    <w:p w14:paraId="146035FC" w14:textId="4E78336B" w:rsidR="000C680B" w:rsidRPr="002D53C0" w:rsidRDefault="004C6060" w:rsidP="00134115">
      <w:pPr>
        <w:jc w:val="both"/>
        <w:rPr>
          <w:rFonts w:ascii="Times New Roman" w:hAnsi="Times New Roman" w:cs="Times New Roman"/>
          <w:b/>
          <w:bCs/>
          <w:color w:val="000000"/>
          <w:sz w:val="20"/>
          <w:szCs w:val="20"/>
          <w:lang w:val="en-GB"/>
        </w:rPr>
      </w:pPr>
      <w:r w:rsidRPr="002D53C0">
        <w:rPr>
          <w:rFonts w:ascii="Times New Roman" w:hAnsi="Times New Roman" w:cs="Times New Roman"/>
          <w:bCs/>
          <w:sz w:val="20"/>
          <w:szCs w:val="20"/>
          <w:lang w:val="en-GB"/>
        </w:rPr>
        <w:t xml:space="preserve">According to </w:t>
      </w:r>
      <w:r w:rsidR="00794575" w:rsidRPr="002D53C0">
        <w:rPr>
          <w:rFonts w:ascii="Times New Roman" w:hAnsi="Times New Roman" w:cs="Times New Roman"/>
          <w:bCs/>
          <w:sz w:val="20"/>
          <w:szCs w:val="20"/>
          <w:lang w:val="en-GB"/>
        </w:rPr>
        <w:t>Arti</w:t>
      </w:r>
      <w:r w:rsidR="00BD2EDF" w:rsidRPr="002D53C0">
        <w:rPr>
          <w:rFonts w:ascii="Times New Roman" w:hAnsi="Times New Roman" w:cs="Times New Roman"/>
          <w:bCs/>
          <w:sz w:val="20"/>
          <w:szCs w:val="20"/>
          <w:lang w:val="en-GB"/>
        </w:rPr>
        <w:t xml:space="preserve">cle </w:t>
      </w:r>
      <w:r w:rsidR="000C680B" w:rsidRPr="002D53C0">
        <w:rPr>
          <w:rFonts w:ascii="Times New Roman" w:hAnsi="Times New Roman" w:cs="Times New Roman"/>
          <w:bCs/>
          <w:sz w:val="20"/>
          <w:szCs w:val="20"/>
          <w:lang w:val="en-GB"/>
        </w:rPr>
        <w:t xml:space="preserve">12 (1) of </w:t>
      </w:r>
      <w:r w:rsidR="000C680B" w:rsidRPr="002D53C0">
        <w:rPr>
          <w:rFonts w:ascii="Times New Roman" w:hAnsi="Times New Roman" w:cs="Times New Roman"/>
          <w:bCs/>
          <w:color w:val="000000"/>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0C680B" w:rsidRPr="002D53C0">
        <w:rPr>
          <w:rFonts w:ascii="Times New Roman" w:hAnsi="Times New Roman" w:cs="Times New Roman"/>
          <w:b/>
          <w:bCs/>
          <w:color w:val="000000"/>
          <w:sz w:val="20"/>
          <w:szCs w:val="20"/>
          <w:lang w:val="en-GB"/>
        </w:rPr>
        <w:t xml:space="preserve"> GDPR) </w:t>
      </w:r>
    </w:p>
    <w:p w14:paraId="0B13B73A" w14:textId="5BD6910C" w:rsidR="003129E7" w:rsidRPr="002D53C0" w:rsidRDefault="004C6060" w:rsidP="009E4FC3">
      <w:pPr>
        <w:pStyle w:val="Lbjegyzetszveg"/>
        <w:jc w:val="both"/>
        <w:rPr>
          <w:bCs/>
          <w:lang w:val="en-GB"/>
        </w:rPr>
      </w:pPr>
      <w:r w:rsidRPr="002D53C0">
        <w:rPr>
          <w:bCs/>
          <w:lang w:val="en-GB"/>
        </w:rPr>
        <w:t>Eötvös Lor</w:t>
      </w:r>
      <w:r w:rsidR="00382162" w:rsidRPr="002D53C0">
        <w:rPr>
          <w:bCs/>
          <w:lang w:val="en-GB"/>
        </w:rPr>
        <w:t>á</w:t>
      </w:r>
      <w:r w:rsidRPr="002D53C0">
        <w:rPr>
          <w:bCs/>
          <w:lang w:val="en-GB"/>
        </w:rPr>
        <w:t>nd University hereby inform</w:t>
      </w:r>
      <w:r w:rsidR="004C642A" w:rsidRPr="002D53C0">
        <w:rPr>
          <w:bCs/>
          <w:lang w:val="en-GB"/>
        </w:rPr>
        <w:t>s</w:t>
      </w:r>
      <w:r w:rsidRPr="002D53C0">
        <w:rPr>
          <w:bCs/>
          <w:lang w:val="en-GB"/>
        </w:rPr>
        <w:t xml:space="preserve"> </w:t>
      </w:r>
      <w:r w:rsidR="004360E0" w:rsidRPr="002D53C0">
        <w:rPr>
          <w:bCs/>
          <w:lang w:val="en-GB"/>
        </w:rPr>
        <w:t>you as data subject</w:t>
      </w:r>
      <w:r w:rsidR="004E326B" w:rsidRPr="002D53C0">
        <w:rPr>
          <w:bCs/>
          <w:lang w:val="en-GB"/>
        </w:rPr>
        <w:t xml:space="preserve"> </w:t>
      </w:r>
      <w:r w:rsidRPr="002D53C0">
        <w:rPr>
          <w:bCs/>
          <w:lang w:val="en-GB"/>
        </w:rPr>
        <w:t xml:space="preserve">about processing </w:t>
      </w:r>
      <w:r w:rsidR="004360E0" w:rsidRPr="002D53C0">
        <w:rPr>
          <w:bCs/>
          <w:lang w:val="en-GB"/>
        </w:rPr>
        <w:t xml:space="preserve">your </w:t>
      </w:r>
      <w:r w:rsidRPr="002D53C0">
        <w:rPr>
          <w:bCs/>
          <w:lang w:val="en-GB"/>
        </w:rPr>
        <w:t xml:space="preserve">data </w:t>
      </w:r>
      <w:r w:rsidR="004B477D" w:rsidRPr="002D53C0">
        <w:rPr>
          <w:bCs/>
          <w:lang w:val="en-GB"/>
        </w:rPr>
        <w:t xml:space="preserve">related to the </w:t>
      </w:r>
      <w:r w:rsidR="009E4FC3" w:rsidRPr="002D53C0">
        <w:rPr>
          <w:bCs/>
          <w:lang w:val="en-GB"/>
        </w:rPr>
        <w:t>Easy-to-understand communication, equal access</w:t>
      </w:r>
      <w:r w:rsidR="009E4FC3" w:rsidRPr="002D53C0">
        <w:rPr>
          <w:bCs/>
          <w:lang w:val="en-GB"/>
        </w:rPr>
        <w:t xml:space="preserve"> 2025</w:t>
      </w:r>
    </w:p>
    <w:p w14:paraId="4F30C177" w14:textId="77777777" w:rsidR="009E4FC3" w:rsidRPr="002D53C0" w:rsidRDefault="009E4FC3" w:rsidP="009E4FC3">
      <w:pPr>
        <w:pStyle w:val="Lbjegyzetszveg"/>
        <w:jc w:val="both"/>
        <w:rPr>
          <w:lang w:val="en-GB"/>
        </w:rPr>
      </w:pPr>
    </w:p>
    <w:p w14:paraId="0E68E3D2" w14:textId="77777777" w:rsidR="00B81E2F" w:rsidRPr="002D53C0" w:rsidRDefault="00B81E2F" w:rsidP="00B81E2F">
      <w:pPr>
        <w:spacing w:after="0" w:line="240" w:lineRule="auto"/>
        <w:jc w:val="both"/>
        <w:rPr>
          <w:rFonts w:ascii="Times New Roman" w:hAnsi="Times New Roman" w:cs="Times New Roman"/>
          <w:b/>
          <w:sz w:val="20"/>
          <w:szCs w:val="20"/>
          <w:lang w:val="en-GB"/>
        </w:rPr>
      </w:pPr>
      <w:r w:rsidRPr="002D53C0">
        <w:rPr>
          <w:rFonts w:ascii="Times New Roman" w:hAnsi="Times New Roman" w:cs="Times New Roman"/>
          <w:b/>
          <w:sz w:val="20"/>
          <w:szCs w:val="20"/>
          <w:lang w:val="en-GB"/>
        </w:rPr>
        <w:t>Who is the Data Controller?</w:t>
      </w:r>
    </w:p>
    <w:p w14:paraId="68F8A828" w14:textId="77777777" w:rsidR="00B81E2F" w:rsidRPr="002D53C0" w:rsidRDefault="00B81E2F" w:rsidP="00CA3981">
      <w:pPr>
        <w:spacing w:after="0" w:line="240" w:lineRule="auto"/>
        <w:jc w:val="both"/>
        <w:rPr>
          <w:rFonts w:ascii="Times New Roman" w:hAnsi="Times New Roman" w:cs="Times New Roman"/>
          <w:b/>
          <w:sz w:val="20"/>
          <w:szCs w:val="20"/>
          <w:lang w:val="en-GB"/>
        </w:rPr>
      </w:pPr>
      <w:r w:rsidRPr="002D53C0">
        <w:rPr>
          <w:rFonts w:ascii="Times New Roman" w:hAnsi="Times New Roman" w:cs="Times New Roman"/>
          <w:b/>
          <w:sz w:val="20"/>
          <w:szCs w:val="20"/>
          <w:lang w:val="en-GB"/>
        </w:rPr>
        <w:t>Eötvös Loránd University</w:t>
      </w:r>
    </w:p>
    <w:p w14:paraId="26580191" w14:textId="77777777" w:rsidR="00CA3981" w:rsidRPr="002D53C0" w:rsidRDefault="00CA3981" w:rsidP="00CA3981">
      <w:pPr>
        <w:spacing w:after="0" w:line="240" w:lineRule="auto"/>
        <w:jc w:val="both"/>
        <w:rPr>
          <w:rFonts w:ascii="Times New Roman" w:hAnsi="Times New Roman" w:cs="Times New Roman"/>
          <w:sz w:val="20"/>
          <w:szCs w:val="20"/>
          <w:lang w:val="en-GB"/>
        </w:rPr>
      </w:pPr>
      <w:proofErr w:type="spellStart"/>
      <w:r w:rsidRPr="002D53C0">
        <w:rPr>
          <w:rFonts w:ascii="Times New Roman" w:hAnsi="Times New Roman" w:cs="Times New Roman"/>
          <w:sz w:val="20"/>
          <w:szCs w:val="20"/>
          <w:lang w:val="en-GB"/>
        </w:rPr>
        <w:t>Egyetem</w:t>
      </w:r>
      <w:proofErr w:type="spellEnd"/>
      <w:r w:rsidRPr="002D53C0">
        <w:rPr>
          <w:rFonts w:ascii="Times New Roman" w:hAnsi="Times New Roman" w:cs="Times New Roman"/>
          <w:sz w:val="20"/>
          <w:szCs w:val="20"/>
          <w:lang w:val="en-GB"/>
        </w:rPr>
        <w:t xml:space="preserve"> </w:t>
      </w:r>
      <w:proofErr w:type="spellStart"/>
      <w:r w:rsidRPr="002D53C0">
        <w:rPr>
          <w:rFonts w:ascii="Times New Roman" w:hAnsi="Times New Roman" w:cs="Times New Roman"/>
          <w:sz w:val="20"/>
          <w:szCs w:val="20"/>
          <w:lang w:val="en-GB"/>
        </w:rPr>
        <w:t>tér</w:t>
      </w:r>
      <w:proofErr w:type="spellEnd"/>
      <w:r w:rsidRPr="002D53C0">
        <w:rPr>
          <w:rFonts w:ascii="Times New Roman" w:hAnsi="Times New Roman" w:cs="Times New Roman"/>
          <w:sz w:val="20"/>
          <w:szCs w:val="20"/>
          <w:lang w:val="en-GB"/>
        </w:rPr>
        <w:t xml:space="preserve"> 1-3.</w:t>
      </w:r>
    </w:p>
    <w:p w14:paraId="1940D4E5" w14:textId="77777777" w:rsidR="00CA3981" w:rsidRPr="002D53C0" w:rsidRDefault="00CA3981" w:rsidP="00CA3981">
      <w:pPr>
        <w:spacing w:after="0" w:line="240" w:lineRule="auto"/>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H-1053 Budapest </w:t>
      </w:r>
    </w:p>
    <w:p w14:paraId="67341806" w14:textId="57C51514" w:rsidR="004B477D" w:rsidRPr="002D53C0" w:rsidRDefault="00383CB6" w:rsidP="00383CB6">
      <w:pPr>
        <w:spacing w:after="0" w:line="240" w:lineRule="auto"/>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Responsible department for exercising the rights and fulfilling the obligations:</w:t>
      </w:r>
      <w:r w:rsidR="004E101E" w:rsidRPr="002D53C0">
        <w:rPr>
          <w:rFonts w:ascii="Times New Roman" w:hAnsi="Times New Roman" w:cs="Times New Roman"/>
          <w:sz w:val="20"/>
          <w:szCs w:val="20"/>
          <w:lang w:val="en-GB"/>
        </w:rPr>
        <w:t xml:space="preserve"> </w:t>
      </w:r>
      <w:r w:rsidR="009E4FC3" w:rsidRPr="002D53C0">
        <w:rPr>
          <w:rFonts w:ascii="Times New Roman" w:hAnsi="Times New Roman" w:cs="Times New Roman"/>
          <w:sz w:val="20"/>
          <w:szCs w:val="20"/>
          <w:lang w:val="en-GB"/>
        </w:rPr>
        <w:t xml:space="preserve">ELTE </w:t>
      </w:r>
      <w:proofErr w:type="spellStart"/>
      <w:r w:rsidR="009E4FC3" w:rsidRPr="002D53C0">
        <w:rPr>
          <w:rFonts w:ascii="Times New Roman" w:hAnsi="Times New Roman" w:cs="Times New Roman"/>
          <w:sz w:val="20"/>
          <w:szCs w:val="20"/>
          <w:lang w:val="en-GB"/>
        </w:rPr>
        <w:t>Bárczi</w:t>
      </w:r>
      <w:proofErr w:type="spellEnd"/>
      <w:r w:rsidR="009E4FC3" w:rsidRPr="002D53C0">
        <w:rPr>
          <w:rFonts w:ascii="Times New Roman" w:hAnsi="Times New Roman" w:cs="Times New Roman"/>
          <w:sz w:val="20"/>
          <w:szCs w:val="20"/>
          <w:lang w:val="en-GB"/>
        </w:rPr>
        <w:t xml:space="preserve"> Gusztáv Faculty of Special Needs </w:t>
      </w:r>
      <w:proofErr w:type="spellStart"/>
      <w:r w:rsidR="009E4FC3" w:rsidRPr="002D53C0">
        <w:rPr>
          <w:rFonts w:ascii="Times New Roman" w:hAnsi="Times New Roman" w:cs="Times New Roman"/>
          <w:sz w:val="20"/>
          <w:szCs w:val="20"/>
          <w:lang w:val="en-GB"/>
        </w:rPr>
        <w:t>Educaiton</w:t>
      </w:r>
      <w:proofErr w:type="spellEnd"/>
    </w:p>
    <w:p w14:paraId="650D65B8" w14:textId="1BF0D3E6" w:rsidR="00383CB6" w:rsidRPr="002D53C0" w:rsidRDefault="00383CB6" w:rsidP="00383CB6">
      <w:pPr>
        <w:spacing w:after="0" w:line="240" w:lineRule="auto"/>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Contact person:</w:t>
      </w:r>
      <w:r w:rsidR="004E101E" w:rsidRPr="002D53C0">
        <w:rPr>
          <w:rFonts w:ascii="Times New Roman" w:hAnsi="Times New Roman" w:cs="Times New Roman"/>
          <w:sz w:val="20"/>
          <w:szCs w:val="20"/>
          <w:lang w:val="en-GB"/>
        </w:rPr>
        <w:t xml:space="preserve"> </w:t>
      </w:r>
      <w:r w:rsidR="009E4FC3" w:rsidRPr="002D53C0">
        <w:rPr>
          <w:rFonts w:ascii="Times New Roman" w:hAnsi="Times New Roman" w:cs="Times New Roman"/>
          <w:sz w:val="20"/>
          <w:szCs w:val="20"/>
          <w:lang w:val="en-GB"/>
        </w:rPr>
        <w:t>Mária Losoncz</w:t>
      </w:r>
      <w:r w:rsidR="00CB5227" w:rsidRPr="002D53C0">
        <w:rPr>
          <w:rFonts w:ascii="Times New Roman" w:hAnsi="Times New Roman" w:cs="Times New Roman"/>
          <w:sz w:val="20"/>
          <w:szCs w:val="20"/>
          <w:lang w:val="en-GB"/>
        </w:rPr>
        <w:t xml:space="preserve"> </w:t>
      </w:r>
      <w:r w:rsidRPr="002D53C0">
        <w:rPr>
          <w:rFonts w:ascii="Times New Roman" w:hAnsi="Times New Roman" w:cs="Times New Roman"/>
          <w:sz w:val="20"/>
          <w:szCs w:val="20"/>
          <w:lang w:val="en-GB"/>
        </w:rPr>
        <w:t>Phone, email:</w:t>
      </w:r>
      <w:r w:rsidR="004E101E" w:rsidRPr="002D53C0">
        <w:rPr>
          <w:rFonts w:ascii="Times New Roman" w:hAnsi="Times New Roman" w:cs="Times New Roman"/>
          <w:sz w:val="20"/>
          <w:szCs w:val="20"/>
          <w:lang w:val="en-GB"/>
        </w:rPr>
        <w:t xml:space="preserve"> </w:t>
      </w:r>
      <w:r w:rsidR="009E4FC3" w:rsidRPr="002D53C0">
        <w:rPr>
          <w:rFonts w:ascii="Times New Roman" w:hAnsi="Times New Roman" w:cs="Times New Roman"/>
          <w:sz w:val="20"/>
          <w:szCs w:val="20"/>
          <w:lang w:val="en-GB"/>
        </w:rPr>
        <w:t>kommunikacio@barczi.elte.hu</w:t>
      </w:r>
    </w:p>
    <w:p w14:paraId="329CA1B0" w14:textId="0F14A25B" w:rsidR="002F44CD" w:rsidRPr="002D53C0" w:rsidRDefault="002F44CD" w:rsidP="002A5396">
      <w:pPr>
        <w:spacing w:after="0" w:line="240" w:lineRule="auto"/>
        <w:jc w:val="both"/>
        <w:rPr>
          <w:rFonts w:ascii="Times New Roman" w:hAnsi="Times New Roman" w:cs="Times New Roman"/>
          <w:b/>
          <w:sz w:val="20"/>
          <w:szCs w:val="20"/>
          <w:lang w:val="en-GB"/>
        </w:rPr>
      </w:pPr>
    </w:p>
    <w:p w14:paraId="25A543F1" w14:textId="77777777" w:rsidR="002936A0" w:rsidRPr="002D53C0" w:rsidRDefault="002936A0" w:rsidP="002A5396">
      <w:pPr>
        <w:spacing w:after="0" w:line="240" w:lineRule="auto"/>
        <w:jc w:val="both"/>
        <w:rPr>
          <w:rFonts w:ascii="Times New Roman" w:hAnsi="Times New Roman" w:cs="Times New Roman"/>
          <w:b/>
          <w:sz w:val="20"/>
          <w:szCs w:val="20"/>
          <w:lang w:val="en-GB"/>
        </w:rPr>
      </w:pPr>
    </w:p>
    <w:p w14:paraId="64657B73" w14:textId="1D67200B" w:rsidR="00DD3411" w:rsidRPr="002D53C0" w:rsidRDefault="002D19B0" w:rsidP="00971576">
      <w:pPr>
        <w:pStyle w:val="Listaszerbekezds"/>
        <w:numPr>
          <w:ilvl w:val="0"/>
          <w:numId w:val="21"/>
        </w:numPr>
        <w:tabs>
          <w:tab w:val="left" w:pos="360"/>
        </w:tabs>
        <w:ind w:left="180" w:hanging="180"/>
        <w:jc w:val="both"/>
        <w:rPr>
          <w:rFonts w:ascii="Times New Roman" w:hAnsi="Times New Roman" w:cs="Times New Roman"/>
          <w:b/>
          <w:bCs/>
          <w:sz w:val="20"/>
          <w:szCs w:val="20"/>
          <w:lang w:val="en-GB"/>
        </w:rPr>
      </w:pPr>
      <w:r w:rsidRPr="002D53C0">
        <w:rPr>
          <w:rFonts w:ascii="Times New Roman" w:hAnsi="Times New Roman" w:cs="Times New Roman"/>
          <w:b/>
          <w:bCs/>
          <w:sz w:val="20"/>
          <w:szCs w:val="20"/>
          <w:lang w:val="en-GB"/>
        </w:rPr>
        <w:t>REGISTRATION</w:t>
      </w:r>
      <w:r w:rsidR="00DD3411" w:rsidRPr="002D53C0">
        <w:rPr>
          <w:rFonts w:ascii="Times New Roman" w:hAnsi="Times New Roman" w:cs="Times New Roman"/>
          <w:b/>
          <w:bCs/>
          <w:sz w:val="20"/>
          <w:szCs w:val="20"/>
          <w:lang w:val="en-GB"/>
        </w:rPr>
        <w:t xml:space="preserve">, </w:t>
      </w:r>
      <w:r w:rsidRPr="002D53C0">
        <w:rPr>
          <w:rFonts w:ascii="Times New Roman" w:hAnsi="Times New Roman" w:cs="Times New Roman"/>
          <w:b/>
          <w:bCs/>
          <w:sz w:val="20"/>
          <w:szCs w:val="20"/>
          <w:lang w:val="en-GB"/>
        </w:rPr>
        <w:t>COMMUNICATION</w:t>
      </w:r>
      <w:r w:rsidR="00DD3411" w:rsidRPr="002D53C0">
        <w:rPr>
          <w:rFonts w:ascii="Times New Roman" w:hAnsi="Times New Roman" w:cs="Times New Roman"/>
          <w:b/>
          <w:bCs/>
          <w:sz w:val="20"/>
          <w:szCs w:val="20"/>
          <w:lang w:val="en-GB"/>
        </w:rPr>
        <w:t xml:space="preserve">, </w:t>
      </w:r>
      <w:r w:rsidRPr="002D53C0">
        <w:rPr>
          <w:rFonts w:ascii="Times New Roman" w:hAnsi="Times New Roman" w:cs="Times New Roman"/>
          <w:b/>
          <w:bCs/>
          <w:sz w:val="20"/>
          <w:szCs w:val="20"/>
          <w:lang w:val="en-GB"/>
        </w:rPr>
        <w:t>ORGANIZATION OF THE EVENT</w:t>
      </w:r>
      <w:r w:rsidR="00DD3411" w:rsidRPr="002D53C0">
        <w:rPr>
          <w:rFonts w:ascii="Times New Roman" w:hAnsi="Times New Roman" w:cs="Times New Roman"/>
          <w:b/>
          <w:bCs/>
          <w:sz w:val="20"/>
          <w:szCs w:val="20"/>
          <w:lang w:val="en-GB"/>
        </w:rPr>
        <w:t xml:space="preserve">, </w:t>
      </w:r>
      <w:r w:rsidRPr="002D53C0">
        <w:rPr>
          <w:rFonts w:ascii="Times New Roman" w:hAnsi="Times New Roman" w:cs="Times New Roman"/>
          <w:b/>
          <w:bCs/>
          <w:sz w:val="20"/>
          <w:szCs w:val="20"/>
          <w:lang w:val="en-GB"/>
        </w:rPr>
        <w:t>INVOICING</w:t>
      </w:r>
      <w:r w:rsidR="00DD3411" w:rsidRPr="002D53C0">
        <w:rPr>
          <w:rFonts w:ascii="Times New Roman" w:hAnsi="Times New Roman" w:cs="Times New Roman"/>
          <w:b/>
          <w:bCs/>
          <w:sz w:val="20"/>
          <w:szCs w:val="20"/>
          <w:lang w:val="en-GB"/>
        </w:rPr>
        <w:t xml:space="preserve"> </w:t>
      </w:r>
    </w:p>
    <w:tbl>
      <w:tblPr>
        <w:tblStyle w:val="Rcsostblzat"/>
        <w:tblW w:w="0" w:type="auto"/>
        <w:tblInd w:w="108" w:type="dxa"/>
        <w:tblLook w:val="04A0" w:firstRow="1" w:lastRow="0" w:firstColumn="1" w:lastColumn="0" w:noHBand="0" w:noVBand="1"/>
      </w:tblPr>
      <w:tblGrid>
        <w:gridCol w:w="2776"/>
        <w:gridCol w:w="6404"/>
      </w:tblGrid>
      <w:tr w:rsidR="00DD3411" w:rsidRPr="002D53C0" w14:paraId="0EB7A506" w14:textId="77777777" w:rsidTr="00CB5227">
        <w:trPr>
          <w:trHeight w:val="557"/>
        </w:trPr>
        <w:tc>
          <w:tcPr>
            <w:tcW w:w="2776" w:type="dxa"/>
          </w:tcPr>
          <w:p w14:paraId="243DE2E4" w14:textId="79E1ACD2" w:rsidR="00DD3411" w:rsidRPr="002D53C0" w:rsidRDefault="002D19B0"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sz w:val="20"/>
                <w:szCs w:val="20"/>
                <w:lang w:val="en-GB"/>
              </w:rPr>
              <w:t>Data are processed by the University</w:t>
            </w:r>
          </w:p>
        </w:tc>
        <w:tc>
          <w:tcPr>
            <w:tcW w:w="6404" w:type="dxa"/>
          </w:tcPr>
          <w:p w14:paraId="3F566C06" w14:textId="09827DA6" w:rsidR="002D19B0" w:rsidRPr="002D53C0" w:rsidRDefault="002D19B0" w:rsidP="00262704">
            <w:pPr>
              <w:numPr>
                <w:ilvl w:val="0"/>
                <w:numId w:val="23"/>
              </w:numPr>
              <w:ind w:left="176" w:hanging="180"/>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Your surname and first name</w:t>
            </w:r>
            <w:r w:rsidR="00262704" w:rsidRPr="002D53C0">
              <w:rPr>
                <w:rFonts w:ascii="Times New Roman" w:hAnsi="Times New Roman" w:cs="Times New Roman"/>
                <w:sz w:val="20"/>
                <w:szCs w:val="20"/>
                <w:lang w:val="en-GB"/>
              </w:rPr>
              <w:t>;</w:t>
            </w:r>
            <w:r w:rsidRPr="002D53C0">
              <w:rPr>
                <w:rFonts w:ascii="Times New Roman" w:hAnsi="Times New Roman" w:cs="Times New Roman"/>
                <w:sz w:val="20"/>
                <w:szCs w:val="20"/>
                <w:lang w:val="en-GB"/>
              </w:rPr>
              <w:t xml:space="preserve"> </w:t>
            </w:r>
          </w:p>
          <w:p w14:paraId="717B00BD" w14:textId="77777777" w:rsidR="002D19B0" w:rsidRPr="002D53C0" w:rsidRDefault="002D19B0" w:rsidP="00262704">
            <w:pPr>
              <w:numPr>
                <w:ilvl w:val="0"/>
                <w:numId w:val="23"/>
              </w:numPr>
              <w:ind w:left="176" w:hanging="180"/>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Your e-mail address (to keep in touch with you);</w:t>
            </w:r>
          </w:p>
          <w:p w14:paraId="77A614AD" w14:textId="6E1B0AA4" w:rsidR="00DD3411" w:rsidRPr="002D53C0" w:rsidRDefault="002D19B0" w:rsidP="00262704">
            <w:pPr>
              <w:numPr>
                <w:ilvl w:val="0"/>
                <w:numId w:val="23"/>
              </w:numPr>
              <w:ind w:left="176" w:hanging="180"/>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Represented organization</w:t>
            </w:r>
            <w:r w:rsidR="00262704" w:rsidRPr="002D53C0">
              <w:rPr>
                <w:rFonts w:ascii="Times New Roman" w:hAnsi="Times New Roman" w:cs="Times New Roman"/>
                <w:sz w:val="20"/>
                <w:szCs w:val="20"/>
                <w:lang w:val="en-GB"/>
              </w:rPr>
              <w:t>;</w:t>
            </w:r>
          </w:p>
          <w:p w14:paraId="28D1C95F" w14:textId="7DB29F42" w:rsidR="009E4FC3" w:rsidRPr="002D53C0" w:rsidRDefault="009E4FC3" w:rsidP="00262704">
            <w:pPr>
              <w:numPr>
                <w:ilvl w:val="0"/>
                <w:numId w:val="23"/>
              </w:numPr>
              <w:ind w:left="176" w:hanging="180"/>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Job title</w:t>
            </w:r>
          </w:p>
          <w:p w14:paraId="7B0BCCAB" w14:textId="7479FBBC" w:rsidR="00B60E85" w:rsidRPr="002D53C0" w:rsidRDefault="00B60E85" w:rsidP="009E4FC3">
            <w:pPr>
              <w:jc w:val="both"/>
              <w:rPr>
                <w:rFonts w:ascii="Times New Roman" w:hAnsi="Times New Roman" w:cs="Times New Roman"/>
                <w:sz w:val="20"/>
                <w:szCs w:val="20"/>
                <w:lang w:val="en-GB"/>
              </w:rPr>
            </w:pPr>
          </w:p>
        </w:tc>
      </w:tr>
      <w:tr w:rsidR="00DD3411" w:rsidRPr="002D53C0" w14:paraId="06980A01" w14:textId="77777777" w:rsidTr="00DB4025">
        <w:tc>
          <w:tcPr>
            <w:tcW w:w="2776" w:type="dxa"/>
          </w:tcPr>
          <w:p w14:paraId="3642960C" w14:textId="55A712D6" w:rsidR="00DD3411" w:rsidRPr="002D53C0" w:rsidRDefault="002D19B0"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bCs/>
                <w:sz w:val="20"/>
                <w:szCs w:val="20"/>
                <w:lang w:val="en-GB"/>
              </w:rPr>
              <w:t>Purpose of processing of data</w:t>
            </w:r>
          </w:p>
        </w:tc>
        <w:tc>
          <w:tcPr>
            <w:tcW w:w="6404" w:type="dxa"/>
          </w:tcPr>
          <w:p w14:paraId="33830D0C" w14:textId="059DE0EC" w:rsidR="00DD3411" w:rsidRPr="002D53C0" w:rsidRDefault="002D19B0" w:rsidP="00DD3411">
            <w:pPr>
              <w:pStyle w:val="Listaszerbekezds"/>
              <w:numPr>
                <w:ilvl w:val="0"/>
                <w:numId w:val="22"/>
              </w:numPr>
              <w:ind w:left="283" w:hanging="283"/>
              <w:jc w:val="both"/>
              <w:rPr>
                <w:rFonts w:ascii="Times New Roman" w:hAnsi="Times New Roman" w:cs="Times New Roman"/>
                <w:bCs/>
                <w:sz w:val="20"/>
                <w:szCs w:val="20"/>
                <w:lang w:val="en-GB"/>
              </w:rPr>
            </w:pPr>
            <w:r w:rsidRPr="002D53C0">
              <w:rPr>
                <w:rFonts w:ascii="Times New Roman" w:hAnsi="Times New Roman" w:cs="Times New Roman"/>
                <w:bCs/>
                <w:sz w:val="20"/>
                <w:szCs w:val="20"/>
                <w:lang w:val="en-GB"/>
              </w:rPr>
              <w:t>registration</w:t>
            </w:r>
            <w:r w:rsidR="00DD3411" w:rsidRPr="002D53C0">
              <w:rPr>
                <w:rFonts w:ascii="Times New Roman" w:hAnsi="Times New Roman" w:cs="Times New Roman"/>
                <w:bCs/>
                <w:sz w:val="20"/>
                <w:szCs w:val="20"/>
                <w:lang w:val="en-GB"/>
              </w:rPr>
              <w:t>;</w:t>
            </w:r>
          </w:p>
          <w:p w14:paraId="45985229" w14:textId="617A731B" w:rsidR="00DD3411" w:rsidRPr="002D53C0" w:rsidRDefault="002D19B0" w:rsidP="00DD3411">
            <w:pPr>
              <w:pStyle w:val="Listaszerbekezds"/>
              <w:numPr>
                <w:ilvl w:val="0"/>
                <w:numId w:val="22"/>
              </w:numPr>
              <w:ind w:left="283" w:hanging="283"/>
              <w:jc w:val="both"/>
              <w:rPr>
                <w:rFonts w:ascii="Times New Roman" w:hAnsi="Times New Roman" w:cs="Times New Roman"/>
                <w:bCs/>
                <w:sz w:val="20"/>
                <w:szCs w:val="20"/>
                <w:lang w:val="en-GB"/>
              </w:rPr>
            </w:pPr>
            <w:r w:rsidRPr="002D53C0">
              <w:rPr>
                <w:rFonts w:ascii="Times New Roman" w:hAnsi="Times New Roman" w:cs="Times New Roman"/>
                <w:bCs/>
                <w:sz w:val="20"/>
                <w:szCs w:val="20"/>
                <w:lang w:val="en-GB"/>
              </w:rPr>
              <w:t>sharing information, keep in tou</w:t>
            </w:r>
            <w:r w:rsidR="00152098" w:rsidRPr="002D53C0">
              <w:rPr>
                <w:rFonts w:ascii="Times New Roman" w:hAnsi="Times New Roman" w:cs="Times New Roman"/>
                <w:bCs/>
                <w:sz w:val="20"/>
                <w:szCs w:val="20"/>
                <w:lang w:val="en-GB"/>
              </w:rPr>
              <w:t>c</w:t>
            </w:r>
            <w:r w:rsidRPr="002D53C0">
              <w:rPr>
                <w:rFonts w:ascii="Times New Roman" w:hAnsi="Times New Roman" w:cs="Times New Roman"/>
                <w:bCs/>
                <w:sz w:val="20"/>
                <w:szCs w:val="20"/>
                <w:lang w:val="en-GB"/>
              </w:rPr>
              <w:t>h with you</w:t>
            </w:r>
            <w:r w:rsidR="00DD3411" w:rsidRPr="002D53C0">
              <w:rPr>
                <w:rFonts w:ascii="Times New Roman" w:hAnsi="Times New Roman" w:cs="Times New Roman"/>
                <w:bCs/>
                <w:sz w:val="20"/>
                <w:szCs w:val="20"/>
                <w:lang w:val="en-GB"/>
              </w:rPr>
              <w:t>;</w:t>
            </w:r>
          </w:p>
          <w:p w14:paraId="7F94CFB3" w14:textId="510B7673" w:rsidR="00DD3411" w:rsidRPr="002D53C0" w:rsidRDefault="002D19B0" w:rsidP="00DD3411">
            <w:pPr>
              <w:pStyle w:val="Listaszerbekezds"/>
              <w:numPr>
                <w:ilvl w:val="0"/>
                <w:numId w:val="22"/>
              </w:numPr>
              <w:ind w:left="283" w:hanging="283"/>
              <w:jc w:val="both"/>
              <w:rPr>
                <w:rFonts w:ascii="Times New Roman" w:hAnsi="Times New Roman" w:cs="Times New Roman"/>
                <w:bCs/>
                <w:sz w:val="20"/>
                <w:szCs w:val="20"/>
                <w:lang w:val="en-GB"/>
              </w:rPr>
            </w:pPr>
            <w:r w:rsidRPr="002D53C0">
              <w:rPr>
                <w:rFonts w:ascii="Times New Roman" w:hAnsi="Times New Roman" w:cs="Times New Roman"/>
                <w:bCs/>
                <w:sz w:val="20"/>
                <w:szCs w:val="20"/>
                <w:lang w:val="en-GB"/>
              </w:rPr>
              <w:t>organizat</w:t>
            </w:r>
            <w:r w:rsidR="00CB5227" w:rsidRPr="002D53C0">
              <w:rPr>
                <w:rFonts w:ascii="Times New Roman" w:hAnsi="Times New Roman" w:cs="Times New Roman"/>
                <w:bCs/>
                <w:sz w:val="20"/>
                <w:szCs w:val="20"/>
                <w:lang w:val="en-GB"/>
              </w:rPr>
              <w:t>i</w:t>
            </w:r>
            <w:r w:rsidRPr="002D53C0">
              <w:rPr>
                <w:rFonts w:ascii="Times New Roman" w:hAnsi="Times New Roman" w:cs="Times New Roman"/>
                <w:bCs/>
                <w:sz w:val="20"/>
                <w:szCs w:val="20"/>
                <w:lang w:val="en-GB"/>
              </w:rPr>
              <w:t>on of the event</w:t>
            </w:r>
            <w:r w:rsidR="00DD3411" w:rsidRPr="002D53C0">
              <w:rPr>
                <w:rFonts w:ascii="Times New Roman" w:hAnsi="Times New Roman" w:cs="Times New Roman"/>
                <w:bCs/>
                <w:sz w:val="20"/>
                <w:szCs w:val="20"/>
                <w:lang w:val="en-GB"/>
              </w:rPr>
              <w:t>;</w:t>
            </w:r>
          </w:p>
          <w:p w14:paraId="59B16C63" w14:textId="2DF2E3C1" w:rsidR="007C643D" w:rsidRPr="002D53C0" w:rsidRDefault="007C643D" w:rsidP="009E4FC3">
            <w:pPr>
              <w:pStyle w:val="Listaszerbekezds"/>
              <w:ind w:left="283"/>
              <w:jc w:val="both"/>
              <w:rPr>
                <w:rFonts w:ascii="Times New Roman" w:hAnsi="Times New Roman" w:cs="Times New Roman"/>
                <w:bCs/>
                <w:sz w:val="20"/>
                <w:szCs w:val="20"/>
                <w:lang w:val="en-GB"/>
              </w:rPr>
            </w:pPr>
          </w:p>
        </w:tc>
      </w:tr>
      <w:tr w:rsidR="00DD3411" w:rsidRPr="002D53C0" w14:paraId="162BDE04" w14:textId="77777777" w:rsidTr="00DB4025">
        <w:tc>
          <w:tcPr>
            <w:tcW w:w="2776" w:type="dxa"/>
          </w:tcPr>
          <w:p w14:paraId="11C47B65" w14:textId="7ABD360D" w:rsidR="00DD3411" w:rsidRPr="002D53C0" w:rsidRDefault="002D19B0"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sz w:val="20"/>
                <w:szCs w:val="20"/>
                <w:lang w:val="en-GB"/>
              </w:rPr>
              <w:t>Legal basis (claim) of the processing of data</w:t>
            </w:r>
          </w:p>
        </w:tc>
        <w:tc>
          <w:tcPr>
            <w:tcW w:w="6404" w:type="dxa"/>
          </w:tcPr>
          <w:p w14:paraId="473B531A" w14:textId="77777777" w:rsidR="00172F59" w:rsidRPr="002D53C0" w:rsidRDefault="00172F59" w:rsidP="00172F59">
            <w:pPr>
              <w:pStyle w:val="Listaszerbekezds"/>
              <w:ind w:left="0"/>
              <w:jc w:val="both"/>
              <w:rPr>
                <w:rFonts w:ascii="Times New Roman" w:hAnsi="Times New Roman"/>
                <w:bCs/>
                <w:sz w:val="20"/>
                <w:szCs w:val="20"/>
                <w:lang w:val="en-GB"/>
              </w:rPr>
            </w:pPr>
          </w:p>
          <w:p w14:paraId="1E38C3A6" w14:textId="57A34F9C" w:rsidR="00172F59" w:rsidRPr="002D53C0" w:rsidRDefault="0069155F" w:rsidP="00172F59">
            <w:pPr>
              <w:pStyle w:val="Listaszerbekezds"/>
              <w:ind w:left="0"/>
              <w:jc w:val="both"/>
              <w:rPr>
                <w:rFonts w:ascii="Times New Roman" w:hAnsi="Times New Roman" w:cs="Times New Roman"/>
                <w:sz w:val="20"/>
                <w:szCs w:val="20"/>
                <w:lang w:val="en-GB"/>
              </w:rPr>
            </w:pPr>
            <w:r w:rsidRPr="002D53C0">
              <w:rPr>
                <w:rFonts w:ascii="Times New Roman" w:hAnsi="Times New Roman" w:cs="Times New Roman"/>
                <w:b/>
                <w:sz w:val="20"/>
                <w:szCs w:val="20"/>
                <w:lang w:val="en-GB"/>
              </w:rPr>
              <w:t>Point (e) of Article 6(1) GDPR</w:t>
            </w:r>
            <w:r w:rsidR="00172F59" w:rsidRPr="002D53C0">
              <w:rPr>
                <w:rFonts w:ascii="Times New Roman" w:hAnsi="Times New Roman" w:cs="Times New Roman"/>
                <w:b/>
                <w:sz w:val="20"/>
                <w:szCs w:val="20"/>
                <w:lang w:val="en-GB"/>
              </w:rPr>
              <w:t xml:space="preserve">: </w:t>
            </w:r>
            <w:r w:rsidR="00172F59" w:rsidRPr="002D53C0">
              <w:rPr>
                <w:rFonts w:ascii="Times New Roman" w:hAnsi="Times New Roman" w:cs="Times New Roman"/>
                <w:sz w:val="20"/>
                <w:szCs w:val="20"/>
                <w:lang w:val="en-GB"/>
              </w:rPr>
              <w:t xml:space="preserve">processing is necessary for the performance of a task carried out in the public interest: </w:t>
            </w:r>
            <w:r w:rsidR="00172F59" w:rsidRPr="002D53C0">
              <w:rPr>
                <w:rFonts w:ascii="Times New Roman" w:hAnsi="Times New Roman" w:cs="Times New Roman"/>
                <w:color w:val="000000" w:themeColor="text1"/>
                <w:sz w:val="20"/>
                <w:szCs w:val="20"/>
                <w:lang w:val="en-GB"/>
              </w:rPr>
              <w:t xml:space="preserve">ELTE contributes to the social and economic development of the area </w:t>
            </w:r>
            <w:r w:rsidR="00172F59" w:rsidRPr="002D53C0">
              <w:rPr>
                <w:rFonts w:ascii="Times New Roman" w:hAnsi="Times New Roman" w:cs="Times New Roman"/>
                <w:sz w:val="20"/>
                <w:szCs w:val="20"/>
                <w:lang w:val="en-GB"/>
              </w:rPr>
              <w:t>by promoting the intellectual values of education and scientific research for community purposes (Article 2(5a) Act CCIV of 2011 On National Higher Education). Data processing is also necessary for the implementation of the higher education institution</w:t>
            </w:r>
            <w:r w:rsidR="00A137A5" w:rsidRPr="002D53C0">
              <w:rPr>
                <w:rFonts w:ascii="Times New Roman" w:hAnsi="Times New Roman" w:cs="Times New Roman"/>
                <w:sz w:val="20"/>
                <w:szCs w:val="20"/>
                <w:lang w:val="en-GB"/>
              </w:rPr>
              <w:t>’</w:t>
            </w:r>
            <w:r w:rsidR="00172F59" w:rsidRPr="002D53C0">
              <w:rPr>
                <w:rFonts w:ascii="Times New Roman" w:hAnsi="Times New Roman" w:cs="Times New Roman"/>
                <w:sz w:val="20"/>
                <w:szCs w:val="20"/>
                <w:lang w:val="en-GB"/>
              </w:rPr>
              <w:t>s task related to increasing the social recognition of science (Article 11 Act CCIV of 2011 On National Higher Education).</w:t>
            </w:r>
          </w:p>
          <w:p w14:paraId="2CAF5ADF" w14:textId="4CE6FB7C" w:rsidR="00172F59" w:rsidRPr="002D53C0" w:rsidRDefault="00172F59" w:rsidP="00172F59">
            <w:pPr>
              <w:pStyle w:val="Listaszerbekezds"/>
              <w:ind w:left="0"/>
              <w:jc w:val="both"/>
              <w:rPr>
                <w:rFonts w:ascii="Times New Roman" w:hAnsi="Times New Roman" w:cs="Times New Roman"/>
                <w:iCs/>
                <w:sz w:val="20"/>
                <w:szCs w:val="20"/>
                <w:lang w:val="en-GB"/>
              </w:rPr>
            </w:pPr>
            <w:r w:rsidRPr="002D53C0">
              <w:rPr>
                <w:rFonts w:ascii="Times New Roman" w:hAnsi="Times New Roman" w:cs="Times New Roman"/>
                <w:iCs/>
                <w:sz w:val="20"/>
                <w:szCs w:val="20"/>
                <w:lang w:val="en-GB"/>
              </w:rPr>
              <w:t xml:space="preserve">You, as data subject have the </w:t>
            </w:r>
            <w:r w:rsidRPr="002D53C0">
              <w:rPr>
                <w:rFonts w:ascii="Times New Roman" w:hAnsi="Times New Roman" w:cs="Times New Roman"/>
                <w:b/>
                <w:iCs/>
                <w:sz w:val="20"/>
                <w:szCs w:val="20"/>
                <w:lang w:val="en-GB"/>
              </w:rPr>
              <w:t>right to object</w:t>
            </w:r>
            <w:r w:rsidRPr="002D53C0">
              <w:rPr>
                <w:rFonts w:ascii="Times New Roman" w:hAnsi="Times New Roman" w:cs="Times New Roman"/>
                <w:iCs/>
                <w:sz w:val="20"/>
                <w:szCs w:val="20"/>
                <w:lang w:val="en-GB"/>
              </w:rPr>
              <w:t xml:space="preserve">, on grounds relating to your particular situation, at any time to processing of personal data concerning you which is based on point </w:t>
            </w:r>
            <w:r w:rsidR="009B4FD0" w:rsidRPr="002D53C0">
              <w:rPr>
                <w:rFonts w:ascii="Times New Roman" w:hAnsi="Times New Roman" w:cs="Times New Roman"/>
                <w:iCs/>
                <w:sz w:val="20"/>
                <w:szCs w:val="20"/>
                <w:lang w:val="en-GB"/>
              </w:rPr>
              <w:t>e)</w:t>
            </w:r>
            <w:r w:rsidRPr="002D53C0">
              <w:rPr>
                <w:rFonts w:ascii="Times New Roman" w:hAnsi="Times New Roman" w:cs="Times New Roman"/>
                <w:iCs/>
                <w:sz w:val="20"/>
                <w:szCs w:val="20"/>
                <w:lang w:val="en-GB"/>
              </w:rPr>
              <w:t xml:space="preserve"> of Article 6(1)</w:t>
            </w:r>
            <w:r w:rsidR="002936A0" w:rsidRPr="002D53C0">
              <w:rPr>
                <w:rFonts w:ascii="Times New Roman" w:hAnsi="Times New Roman" w:cs="Times New Roman"/>
                <w:iCs/>
                <w:sz w:val="20"/>
                <w:szCs w:val="20"/>
                <w:lang w:val="en-GB"/>
              </w:rPr>
              <w:t xml:space="preserve">. </w:t>
            </w:r>
            <w:r w:rsidRPr="002D53C0">
              <w:rPr>
                <w:rFonts w:ascii="Times New Roman" w:hAnsi="Times New Roman" w:cs="Times New Roman"/>
                <w:iCs/>
                <w:sz w:val="20"/>
                <w:szCs w:val="20"/>
                <w:lang w:val="en-GB"/>
              </w:rPr>
              <w:t>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06955568" w14:textId="1E213B67" w:rsidR="00172F59" w:rsidRPr="002D53C0" w:rsidRDefault="00172F59" w:rsidP="00172F59">
            <w:pPr>
              <w:pStyle w:val="Listaszerbekezds"/>
              <w:ind w:left="0"/>
              <w:jc w:val="both"/>
              <w:rPr>
                <w:rFonts w:ascii="Times New Roman" w:hAnsi="Times New Roman"/>
                <w:i/>
                <w:sz w:val="20"/>
                <w:szCs w:val="20"/>
                <w:lang w:val="en-GB"/>
              </w:rPr>
            </w:pPr>
          </w:p>
          <w:p w14:paraId="422EBD95" w14:textId="65951EB9" w:rsidR="00172F59" w:rsidRPr="002D53C0" w:rsidRDefault="00172F59" w:rsidP="009E4FC3">
            <w:pPr>
              <w:pStyle w:val="Listaszerbekezds"/>
              <w:ind w:left="0"/>
              <w:jc w:val="both"/>
              <w:rPr>
                <w:rFonts w:ascii="Times New Roman" w:hAnsi="Times New Roman" w:cs="Times New Roman"/>
                <w:bCs/>
                <w:sz w:val="20"/>
                <w:szCs w:val="20"/>
                <w:lang w:val="en-GB"/>
              </w:rPr>
            </w:pPr>
          </w:p>
        </w:tc>
      </w:tr>
      <w:tr w:rsidR="00DD3411" w:rsidRPr="002D53C0" w14:paraId="3FECA9CE" w14:textId="77777777" w:rsidTr="00DB4025">
        <w:tc>
          <w:tcPr>
            <w:tcW w:w="2776" w:type="dxa"/>
          </w:tcPr>
          <w:p w14:paraId="2BF0ED9C" w14:textId="4CAC19C8" w:rsidR="00DD3411" w:rsidRPr="002D53C0" w:rsidRDefault="002D19B0" w:rsidP="002D19B0">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sz w:val="20"/>
                <w:szCs w:val="20"/>
                <w:lang w:val="en-GB"/>
              </w:rPr>
              <w:t>Duration of data processing</w:t>
            </w:r>
          </w:p>
        </w:tc>
        <w:tc>
          <w:tcPr>
            <w:tcW w:w="6404" w:type="dxa"/>
          </w:tcPr>
          <w:p w14:paraId="06911990" w14:textId="47CD294B" w:rsidR="001E1211" w:rsidRPr="002D53C0" w:rsidRDefault="001E1211" w:rsidP="001E1211">
            <w:pPr>
              <w:pStyle w:val="Listaszerbekezds"/>
              <w:ind w:left="0"/>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We process your data till the end of the </w:t>
            </w:r>
            <w:r w:rsidR="00C503F2" w:rsidRPr="002D53C0">
              <w:rPr>
                <w:rFonts w:ascii="Times New Roman" w:hAnsi="Times New Roman" w:cs="Times New Roman"/>
                <w:sz w:val="20"/>
                <w:szCs w:val="20"/>
                <w:lang w:val="en-GB"/>
              </w:rPr>
              <w:t>event</w:t>
            </w:r>
            <w:r w:rsidRPr="002D53C0">
              <w:rPr>
                <w:rFonts w:ascii="Times New Roman" w:hAnsi="Times New Roman" w:cs="Times New Roman"/>
                <w:sz w:val="20"/>
                <w:szCs w:val="20"/>
                <w:lang w:val="en-GB"/>
              </w:rPr>
              <w:t xml:space="preserve">, not later than </w:t>
            </w:r>
            <w:r w:rsidR="009E4FC3" w:rsidRPr="002D53C0">
              <w:rPr>
                <w:rFonts w:ascii="Times New Roman" w:hAnsi="Times New Roman" w:cs="Times New Roman"/>
                <w:sz w:val="20"/>
                <w:szCs w:val="20"/>
                <w:lang w:val="en-GB"/>
              </w:rPr>
              <w:t>07.06.2025</w:t>
            </w:r>
          </w:p>
          <w:p w14:paraId="67ABABDA" w14:textId="48949665" w:rsidR="00DD3411" w:rsidRPr="002D53C0" w:rsidRDefault="00DD3411" w:rsidP="001E1211">
            <w:pPr>
              <w:pStyle w:val="Listaszerbekezds"/>
              <w:ind w:left="0"/>
              <w:jc w:val="both"/>
              <w:rPr>
                <w:rFonts w:ascii="Times New Roman" w:hAnsi="Times New Roman" w:cs="Times New Roman"/>
                <w:b/>
                <w:bCs/>
                <w:sz w:val="20"/>
                <w:szCs w:val="20"/>
                <w:lang w:val="en-GB"/>
              </w:rPr>
            </w:pPr>
          </w:p>
        </w:tc>
      </w:tr>
      <w:tr w:rsidR="00DD3411" w:rsidRPr="002D53C0" w14:paraId="1352978B" w14:textId="77777777" w:rsidTr="00DB4025">
        <w:tc>
          <w:tcPr>
            <w:tcW w:w="2776" w:type="dxa"/>
          </w:tcPr>
          <w:p w14:paraId="753B14FB" w14:textId="4882E9B2" w:rsidR="00DD3411" w:rsidRPr="002D53C0" w:rsidRDefault="002D19B0"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bCs/>
                <w:sz w:val="20"/>
                <w:szCs w:val="20"/>
                <w:lang w:val="en-GB"/>
              </w:rPr>
              <w:t>Data Processor</w:t>
            </w:r>
          </w:p>
        </w:tc>
        <w:tc>
          <w:tcPr>
            <w:tcW w:w="6404" w:type="dxa"/>
          </w:tcPr>
          <w:p w14:paraId="45579524" w14:textId="24B5FD83" w:rsidR="005636A8" w:rsidRPr="002D53C0" w:rsidRDefault="0075007F" w:rsidP="005636A8">
            <w:pPr>
              <w:pStyle w:val="Cmsor1"/>
              <w:ind w:left="0"/>
              <w:jc w:val="both"/>
              <w:rPr>
                <w:rStyle w:val="normaltextrun"/>
                <w:b w:val="0"/>
                <w:color w:val="000000" w:themeColor="text1"/>
                <w:u w:val="none"/>
                <w:shd w:val="clear" w:color="auto" w:fill="FFFFFF"/>
                <w:lang w:val="en-GB"/>
              </w:rPr>
            </w:pPr>
            <w:r w:rsidRPr="002D53C0">
              <w:rPr>
                <w:bCs w:val="0"/>
                <w:i/>
                <w:lang w:val="en-GB"/>
              </w:rPr>
              <w:br/>
            </w:r>
            <w:r w:rsidR="005636A8" w:rsidRPr="002D53C0">
              <w:rPr>
                <w:rStyle w:val="normaltextrun"/>
                <w:b w:val="0"/>
                <w:i/>
                <w:iCs/>
                <w:color w:val="000000" w:themeColor="text1"/>
                <w:u w:val="none"/>
                <w:shd w:val="clear" w:color="auto" w:fill="FFFFFF"/>
                <w:lang w:val="en-GB"/>
              </w:rPr>
              <w:t xml:space="preserve"> </w:t>
            </w:r>
            <w:r w:rsidR="003834C2" w:rsidRPr="002D53C0">
              <w:rPr>
                <w:rStyle w:val="normaltextrun"/>
                <w:b w:val="0"/>
                <w:i/>
                <w:iCs/>
                <w:color w:val="000000" w:themeColor="text1"/>
                <w:u w:val="none"/>
                <w:shd w:val="clear" w:color="auto" w:fill="FFFFFF"/>
                <w:lang w:val="en-GB"/>
              </w:rPr>
              <w:t>If you as data controller use ELTE interface, you should note the following</w:t>
            </w:r>
            <w:r w:rsidR="005636A8" w:rsidRPr="002D53C0">
              <w:rPr>
                <w:rStyle w:val="normaltextrun"/>
                <w:b w:val="0"/>
                <w:i/>
                <w:iCs/>
                <w:color w:val="000000" w:themeColor="text1"/>
                <w:u w:val="none"/>
                <w:shd w:val="clear" w:color="auto" w:fill="FFFFFF"/>
                <w:lang w:val="en-GB"/>
              </w:rPr>
              <w:t>:</w:t>
            </w:r>
            <w:r w:rsidR="005636A8" w:rsidRPr="002D53C0">
              <w:rPr>
                <w:rStyle w:val="normaltextrun"/>
                <w:b w:val="0"/>
                <w:color w:val="000000" w:themeColor="text1"/>
                <w:u w:val="none"/>
                <w:shd w:val="clear" w:color="auto" w:fill="FFFFFF"/>
                <w:lang w:val="en-GB"/>
              </w:rPr>
              <w:t xml:space="preserve"> </w:t>
            </w:r>
          </w:p>
          <w:p w14:paraId="76A0D685" w14:textId="468C8773" w:rsidR="00DD3411" w:rsidRPr="002D53C0" w:rsidRDefault="00EB7A6F" w:rsidP="007A68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Cs/>
                <w:sz w:val="20"/>
                <w:szCs w:val="20"/>
                <w:lang w:val="en-GB"/>
              </w:rPr>
              <w:t xml:space="preserve"> Th</w:t>
            </w:r>
            <w:r w:rsidR="00CB51E8" w:rsidRPr="002D53C0">
              <w:rPr>
                <w:rFonts w:ascii="Times New Roman" w:hAnsi="Times New Roman" w:cs="Times New Roman"/>
                <w:bCs/>
                <w:sz w:val="20"/>
                <w:szCs w:val="20"/>
                <w:lang w:val="en-GB"/>
              </w:rPr>
              <w:t xml:space="preserve">e website is operated by the </w:t>
            </w:r>
            <w:r w:rsidR="00341295" w:rsidRPr="002D53C0">
              <w:rPr>
                <w:rFonts w:ascii="Times New Roman" w:hAnsi="Times New Roman" w:cs="Times New Roman"/>
                <w:bCs/>
                <w:sz w:val="20"/>
                <w:szCs w:val="20"/>
                <w:lang w:val="en-GB"/>
              </w:rPr>
              <w:t xml:space="preserve">IT Directorate of the </w:t>
            </w:r>
            <w:r w:rsidR="00CB51E8" w:rsidRPr="002D53C0">
              <w:rPr>
                <w:rFonts w:ascii="Times New Roman" w:hAnsi="Times New Roman" w:cs="Times New Roman"/>
                <w:bCs/>
                <w:sz w:val="20"/>
                <w:szCs w:val="20"/>
                <w:lang w:val="en-GB"/>
              </w:rPr>
              <w:t>ELTE</w:t>
            </w:r>
            <w:r w:rsidR="000C0E21" w:rsidRPr="002D53C0">
              <w:rPr>
                <w:rFonts w:ascii="Times New Roman" w:hAnsi="Times New Roman" w:cs="Times New Roman"/>
                <w:bCs/>
                <w:sz w:val="20"/>
                <w:szCs w:val="20"/>
                <w:lang w:val="en-GB"/>
              </w:rPr>
              <w:t xml:space="preserve">, but during the developments and repairs of the system, the </w:t>
            </w:r>
            <w:proofErr w:type="spellStart"/>
            <w:r w:rsidR="000C0E21" w:rsidRPr="002D53C0">
              <w:rPr>
                <w:rFonts w:ascii="Times New Roman" w:hAnsi="Times New Roman" w:cs="Times New Roman"/>
                <w:bCs/>
                <w:sz w:val="20"/>
                <w:szCs w:val="20"/>
                <w:lang w:val="en-GB"/>
              </w:rPr>
              <w:t>LogiNet</w:t>
            </w:r>
            <w:proofErr w:type="spellEnd"/>
            <w:r w:rsidR="000C0E21" w:rsidRPr="002D53C0">
              <w:rPr>
                <w:rFonts w:ascii="Times New Roman" w:hAnsi="Times New Roman" w:cs="Times New Roman"/>
                <w:bCs/>
                <w:sz w:val="20"/>
                <w:szCs w:val="20"/>
                <w:lang w:val="en-GB"/>
              </w:rPr>
              <w:t xml:space="preserve"> </w:t>
            </w:r>
            <w:r w:rsidR="002936A0" w:rsidRPr="002D53C0">
              <w:rPr>
                <w:rFonts w:ascii="Times New Roman" w:hAnsi="Times New Roman" w:cs="Times New Roman"/>
                <w:bCs/>
                <w:sz w:val="20"/>
                <w:szCs w:val="20"/>
                <w:lang w:val="en-GB"/>
              </w:rPr>
              <w:t xml:space="preserve">Systems </w:t>
            </w:r>
            <w:r w:rsidR="000C0E21" w:rsidRPr="002D53C0">
              <w:rPr>
                <w:rFonts w:ascii="Times New Roman" w:hAnsi="Times New Roman" w:cs="Times New Roman"/>
                <w:bCs/>
                <w:sz w:val="20"/>
                <w:szCs w:val="20"/>
                <w:lang w:val="en-GB"/>
              </w:rPr>
              <w:t xml:space="preserve">Kft. </w:t>
            </w:r>
            <w:r w:rsidR="007A6825" w:rsidRPr="002D53C0">
              <w:rPr>
                <w:rFonts w:ascii="Times New Roman" w:hAnsi="Times New Roman" w:cs="Times New Roman"/>
                <w:bCs/>
                <w:sz w:val="20"/>
                <w:szCs w:val="20"/>
                <w:lang w:val="en-GB"/>
              </w:rPr>
              <w:t>(</w:t>
            </w:r>
            <w:r w:rsidRPr="002D53C0">
              <w:rPr>
                <w:rFonts w:ascii="Times New Roman" w:hAnsi="Times New Roman" w:cs="Times New Roman"/>
                <w:bCs/>
                <w:sz w:val="20"/>
                <w:szCs w:val="20"/>
                <w:lang w:val="en-GB"/>
              </w:rPr>
              <w:t>data processor of the ELTE</w:t>
            </w:r>
            <w:r w:rsidR="007A6825" w:rsidRPr="002D53C0">
              <w:rPr>
                <w:rFonts w:ascii="Times New Roman" w:hAnsi="Times New Roman" w:cs="Times New Roman"/>
                <w:bCs/>
                <w:sz w:val="20"/>
                <w:szCs w:val="20"/>
                <w:lang w:val="en-GB"/>
              </w:rPr>
              <w:t>)</w:t>
            </w:r>
            <w:r w:rsidRPr="002D53C0">
              <w:rPr>
                <w:rFonts w:ascii="Times New Roman" w:hAnsi="Times New Roman" w:cs="Times New Roman"/>
                <w:bCs/>
                <w:sz w:val="20"/>
                <w:szCs w:val="20"/>
                <w:lang w:val="en-GB"/>
              </w:rPr>
              <w:t xml:space="preserve"> is </w:t>
            </w:r>
            <w:r w:rsidR="0042565E" w:rsidRPr="002D53C0">
              <w:rPr>
                <w:rFonts w:ascii="Times New Roman" w:hAnsi="Times New Roman" w:cs="Times New Roman"/>
                <w:bCs/>
                <w:sz w:val="20"/>
                <w:szCs w:val="20"/>
                <w:lang w:val="en-GB"/>
              </w:rPr>
              <w:t xml:space="preserve">also </w:t>
            </w:r>
            <w:r w:rsidRPr="002D53C0">
              <w:rPr>
                <w:rFonts w:ascii="Times New Roman" w:hAnsi="Times New Roman" w:cs="Times New Roman"/>
                <w:bCs/>
                <w:sz w:val="20"/>
                <w:szCs w:val="20"/>
                <w:lang w:val="en-GB"/>
              </w:rPr>
              <w:t xml:space="preserve">able to </w:t>
            </w:r>
            <w:r w:rsidR="00E103D2" w:rsidRPr="002D53C0">
              <w:rPr>
                <w:rFonts w:ascii="Times New Roman" w:hAnsi="Times New Roman" w:cs="Times New Roman"/>
                <w:bCs/>
                <w:sz w:val="20"/>
                <w:szCs w:val="20"/>
                <w:lang w:val="en-GB"/>
              </w:rPr>
              <w:t xml:space="preserve">access </w:t>
            </w:r>
            <w:r w:rsidR="007A6825" w:rsidRPr="002D53C0">
              <w:rPr>
                <w:rFonts w:ascii="Times New Roman" w:hAnsi="Times New Roman" w:cs="Times New Roman"/>
                <w:bCs/>
                <w:sz w:val="20"/>
                <w:szCs w:val="20"/>
                <w:lang w:val="en-GB"/>
              </w:rPr>
              <w:t xml:space="preserve">to data stored </w:t>
            </w:r>
            <w:r w:rsidR="0025639E" w:rsidRPr="002D53C0">
              <w:rPr>
                <w:rFonts w:ascii="Times New Roman" w:hAnsi="Times New Roman" w:cs="Times New Roman"/>
                <w:bCs/>
                <w:sz w:val="20"/>
                <w:szCs w:val="20"/>
                <w:lang w:val="en-GB"/>
              </w:rPr>
              <w:t>o</w:t>
            </w:r>
            <w:r w:rsidR="007A6825" w:rsidRPr="002D53C0">
              <w:rPr>
                <w:rFonts w:ascii="Times New Roman" w:hAnsi="Times New Roman" w:cs="Times New Roman"/>
                <w:bCs/>
                <w:sz w:val="20"/>
                <w:szCs w:val="20"/>
                <w:lang w:val="en-GB"/>
              </w:rPr>
              <w:t>n the website.</w:t>
            </w:r>
          </w:p>
        </w:tc>
      </w:tr>
      <w:tr w:rsidR="00ED0291" w:rsidRPr="002D53C0" w14:paraId="4C44E58A" w14:textId="77777777" w:rsidTr="00DB4025">
        <w:tc>
          <w:tcPr>
            <w:tcW w:w="2776" w:type="dxa"/>
          </w:tcPr>
          <w:p w14:paraId="66B660F6" w14:textId="500781AF" w:rsidR="00ED0291" w:rsidRPr="002D53C0" w:rsidRDefault="00ED0291"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bCs/>
                <w:sz w:val="20"/>
                <w:szCs w:val="20"/>
                <w:lang w:val="en-GB"/>
              </w:rPr>
              <w:t>Data transfer</w:t>
            </w:r>
          </w:p>
        </w:tc>
        <w:tc>
          <w:tcPr>
            <w:tcW w:w="6404" w:type="dxa"/>
          </w:tcPr>
          <w:p w14:paraId="7DB2B7DF" w14:textId="06A9D973" w:rsidR="00ED0291" w:rsidRPr="002D53C0" w:rsidRDefault="009E4FC3" w:rsidP="00DB4025">
            <w:pPr>
              <w:pStyle w:val="Listaszerbekezds"/>
              <w:ind w:left="0"/>
              <w:jc w:val="both"/>
              <w:rPr>
                <w:rFonts w:ascii="Times New Roman" w:hAnsi="Times New Roman" w:cs="Times New Roman"/>
                <w:bCs/>
                <w:iCs/>
                <w:sz w:val="20"/>
                <w:szCs w:val="20"/>
                <w:lang w:val="en-GB"/>
              </w:rPr>
            </w:pPr>
            <w:r w:rsidRPr="002D53C0">
              <w:rPr>
                <w:rFonts w:ascii="Times New Roman" w:hAnsi="Times New Roman" w:cs="Times New Roman"/>
                <w:bCs/>
                <w:iCs/>
                <w:sz w:val="20"/>
                <w:szCs w:val="20"/>
                <w:lang w:val="en-GB"/>
              </w:rPr>
              <w:t>-</w:t>
            </w:r>
          </w:p>
        </w:tc>
      </w:tr>
    </w:tbl>
    <w:p w14:paraId="4A7E2530" w14:textId="77777777" w:rsidR="00DD3411" w:rsidRPr="002D53C0" w:rsidRDefault="00DD3411" w:rsidP="002A5396">
      <w:pPr>
        <w:spacing w:after="0" w:line="240" w:lineRule="auto"/>
        <w:jc w:val="both"/>
        <w:rPr>
          <w:rFonts w:ascii="Times New Roman" w:hAnsi="Times New Roman" w:cs="Times New Roman"/>
          <w:b/>
          <w:sz w:val="20"/>
          <w:szCs w:val="20"/>
          <w:lang w:val="en-GB"/>
        </w:rPr>
      </w:pPr>
    </w:p>
    <w:p w14:paraId="426107F8" w14:textId="77777777" w:rsidR="00961B20" w:rsidRPr="002D53C0" w:rsidRDefault="00961B20" w:rsidP="00961B20">
      <w:pPr>
        <w:spacing w:after="0" w:line="240" w:lineRule="auto"/>
        <w:jc w:val="both"/>
        <w:rPr>
          <w:rFonts w:ascii="Times New Roman" w:hAnsi="Times New Roman" w:cs="Times New Roman"/>
          <w:b/>
          <w:sz w:val="20"/>
          <w:szCs w:val="20"/>
          <w:u w:val="single"/>
          <w:lang w:val="en-GB"/>
        </w:rPr>
      </w:pPr>
    </w:p>
    <w:p w14:paraId="0F7B18CC" w14:textId="701E993C" w:rsidR="00231182" w:rsidRPr="002D53C0" w:rsidRDefault="00242714" w:rsidP="00242714">
      <w:pPr>
        <w:pStyle w:val="Jegyzetszveg"/>
        <w:numPr>
          <w:ilvl w:val="0"/>
          <w:numId w:val="21"/>
        </w:numPr>
        <w:spacing w:after="0"/>
        <w:ind w:left="284" w:hanging="284"/>
        <w:jc w:val="both"/>
        <w:rPr>
          <w:rFonts w:ascii="Times New Roman" w:hAnsi="Times New Roman" w:cs="Times New Roman"/>
          <w:b/>
          <w:iCs/>
          <w:lang w:val="en-GB"/>
        </w:rPr>
      </w:pPr>
      <w:r w:rsidRPr="002D53C0">
        <w:rPr>
          <w:rFonts w:ascii="Times New Roman" w:eastAsia="Times New Roman" w:hAnsi="Times New Roman" w:cs="Times New Roman"/>
          <w:b/>
          <w:bCs/>
          <w:lang w:val="en-GB" w:eastAsia="hu-HU"/>
        </w:rPr>
        <w:lastRenderedPageBreak/>
        <w:t xml:space="preserve"> </w:t>
      </w:r>
      <w:r w:rsidR="00231182" w:rsidRPr="002D53C0">
        <w:rPr>
          <w:rFonts w:ascii="Times New Roman" w:eastAsia="Times New Roman" w:hAnsi="Times New Roman" w:cs="Times New Roman"/>
          <w:b/>
          <w:bCs/>
          <w:lang w:val="en-GB" w:eastAsia="hu-HU"/>
        </w:rPr>
        <w:t xml:space="preserve">HOLDING ONLINE CONFERENCE </w:t>
      </w:r>
    </w:p>
    <w:tbl>
      <w:tblPr>
        <w:tblStyle w:val="Rcsostblzat"/>
        <w:tblW w:w="9180" w:type="dxa"/>
        <w:tblInd w:w="108" w:type="dxa"/>
        <w:tblLook w:val="04A0" w:firstRow="1" w:lastRow="0" w:firstColumn="1" w:lastColumn="0" w:noHBand="0" w:noVBand="1"/>
      </w:tblPr>
      <w:tblGrid>
        <w:gridCol w:w="2880"/>
        <w:gridCol w:w="6300"/>
      </w:tblGrid>
      <w:tr w:rsidR="00231182" w:rsidRPr="002D53C0" w14:paraId="6D7C7027" w14:textId="77777777" w:rsidTr="004443C8">
        <w:trPr>
          <w:trHeight w:val="186"/>
        </w:trPr>
        <w:tc>
          <w:tcPr>
            <w:tcW w:w="2880" w:type="dxa"/>
          </w:tcPr>
          <w:p w14:paraId="0072F25A" w14:textId="77777777" w:rsidR="00231182" w:rsidRPr="002D53C0" w:rsidRDefault="00231182" w:rsidP="004443C8">
            <w:pPr>
              <w:pStyle w:val="Listaszerbekezds"/>
              <w:ind w:left="0"/>
              <w:jc w:val="both"/>
              <w:rPr>
                <w:rFonts w:ascii="Times New Roman" w:hAnsi="Times New Roman" w:cs="Times New Roman"/>
                <w:b/>
                <w:bCs/>
                <w:color w:val="FF0000"/>
                <w:sz w:val="20"/>
                <w:szCs w:val="20"/>
                <w:lang w:val="en-GB"/>
              </w:rPr>
            </w:pPr>
            <w:r w:rsidRPr="002D53C0">
              <w:rPr>
                <w:rFonts w:ascii="Times New Roman" w:hAnsi="Times New Roman" w:cs="Times New Roman"/>
                <w:b/>
                <w:bCs/>
                <w:sz w:val="20"/>
                <w:szCs w:val="20"/>
                <w:lang w:val="en-GB"/>
              </w:rPr>
              <w:t xml:space="preserve">Data are processed by the University  </w:t>
            </w:r>
          </w:p>
        </w:tc>
        <w:tc>
          <w:tcPr>
            <w:tcW w:w="6300" w:type="dxa"/>
          </w:tcPr>
          <w:p w14:paraId="54C80890" w14:textId="77777777" w:rsidR="00231182" w:rsidRPr="002D53C0" w:rsidRDefault="00231182" w:rsidP="006A33BE">
            <w:pPr>
              <w:numPr>
                <w:ilvl w:val="0"/>
                <w:numId w:val="25"/>
              </w:numPr>
              <w:ind w:left="299" w:hanging="283"/>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title, first name and surname;</w:t>
            </w:r>
          </w:p>
          <w:p w14:paraId="0B170590" w14:textId="77777777" w:rsidR="00E160FD" w:rsidRPr="002D53C0" w:rsidRDefault="00231182" w:rsidP="006A33BE">
            <w:pPr>
              <w:pStyle w:val="Listaszerbekezds"/>
              <w:numPr>
                <w:ilvl w:val="0"/>
                <w:numId w:val="25"/>
              </w:numPr>
              <w:ind w:left="299" w:hanging="283"/>
              <w:jc w:val="both"/>
              <w:rPr>
                <w:rFonts w:ascii="Times New Roman" w:hAnsi="Times New Roman" w:cs="Times New Roman"/>
                <w:bCs/>
                <w:sz w:val="20"/>
                <w:szCs w:val="20"/>
                <w:lang w:val="en-GB"/>
              </w:rPr>
            </w:pPr>
            <w:r w:rsidRPr="002D53C0">
              <w:rPr>
                <w:rFonts w:ascii="Times New Roman" w:hAnsi="Times New Roman" w:cs="Times New Roman"/>
                <w:bCs/>
                <w:sz w:val="20"/>
                <w:szCs w:val="20"/>
                <w:lang w:val="en-GB"/>
              </w:rPr>
              <w:t>e-mail address</w:t>
            </w:r>
          </w:p>
          <w:p w14:paraId="18FD5A0D" w14:textId="27334DAE" w:rsidR="00231182" w:rsidRPr="002D53C0" w:rsidRDefault="00E160FD" w:rsidP="00E160FD">
            <w:pPr>
              <w:pStyle w:val="Listaszerbekezds"/>
              <w:ind w:left="299"/>
              <w:jc w:val="both"/>
              <w:rPr>
                <w:rFonts w:ascii="Times New Roman" w:hAnsi="Times New Roman" w:cs="Times New Roman"/>
                <w:bCs/>
                <w:sz w:val="20"/>
                <w:szCs w:val="20"/>
                <w:lang w:val="en-GB"/>
              </w:rPr>
            </w:pPr>
            <w:r w:rsidRPr="002D53C0">
              <w:rPr>
                <w:rFonts w:ascii="Times New Roman" w:hAnsi="Times New Roman" w:cs="Times New Roman"/>
                <w:i/>
                <w:iCs/>
                <w:sz w:val="20"/>
                <w:szCs w:val="20"/>
                <w:lang w:val="en-GB"/>
              </w:rPr>
              <w:t>STREAMING:</w:t>
            </w:r>
            <w:r w:rsidRPr="002D53C0">
              <w:rPr>
                <w:rFonts w:ascii="Times New Roman" w:hAnsi="Times New Roman" w:cs="Times New Roman"/>
                <w:sz w:val="20"/>
                <w:szCs w:val="20"/>
                <w:lang w:val="en-GB"/>
              </w:rPr>
              <w:t xml:space="preserve"> </w:t>
            </w:r>
            <w:r w:rsidR="00231182" w:rsidRPr="002D53C0">
              <w:rPr>
                <w:rFonts w:ascii="Times New Roman" w:hAnsi="Times New Roman" w:cs="Times New Roman"/>
                <w:bCs/>
                <w:sz w:val="20"/>
                <w:szCs w:val="20"/>
                <w:lang w:val="en-GB"/>
              </w:rPr>
              <w:t xml:space="preserve"> </w:t>
            </w:r>
          </w:p>
          <w:p w14:paraId="3F4C9A6A" w14:textId="70143B6A" w:rsidR="00E160FD" w:rsidRPr="002D53C0" w:rsidRDefault="00E160FD" w:rsidP="006A33BE">
            <w:pPr>
              <w:numPr>
                <w:ilvl w:val="0"/>
                <w:numId w:val="25"/>
              </w:numPr>
              <w:ind w:left="299" w:hanging="283"/>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image, sound, other personal data transmitted online;</w:t>
            </w:r>
          </w:p>
          <w:p w14:paraId="2FA38ACD" w14:textId="7C872AF3" w:rsidR="00E160FD" w:rsidRPr="002D53C0" w:rsidRDefault="00E160FD" w:rsidP="00E160FD">
            <w:pPr>
              <w:ind w:left="299"/>
              <w:jc w:val="both"/>
              <w:rPr>
                <w:rFonts w:ascii="Times New Roman" w:hAnsi="Times New Roman" w:cs="Times New Roman"/>
                <w:i/>
                <w:iCs/>
                <w:sz w:val="20"/>
                <w:szCs w:val="20"/>
                <w:lang w:val="en-GB"/>
              </w:rPr>
            </w:pPr>
            <w:r w:rsidRPr="002D53C0">
              <w:rPr>
                <w:rFonts w:ascii="Times New Roman" w:hAnsi="Times New Roman" w:cs="Times New Roman"/>
                <w:i/>
                <w:iCs/>
                <w:sz w:val="20"/>
                <w:szCs w:val="20"/>
                <w:lang w:val="en-GB"/>
              </w:rPr>
              <w:t xml:space="preserve">USING TEAMS: </w:t>
            </w:r>
          </w:p>
          <w:p w14:paraId="4A746C94" w14:textId="75B051CF" w:rsidR="00231182" w:rsidRPr="002D53C0" w:rsidRDefault="00E160FD" w:rsidP="006A33BE">
            <w:pPr>
              <w:numPr>
                <w:ilvl w:val="0"/>
                <w:numId w:val="25"/>
              </w:numPr>
              <w:ind w:left="299" w:hanging="283"/>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name of the Teams profile, photo profile; or, if the camera is turned on, your image</w:t>
            </w:r>
            <w:r w:rsidR="00231182" w:rsidRPr="002D53C0">
              <w:rPr>
                <w:rFonts w:ascii="Times New Roman" w:hAnsi="Times New Roman" w:cs="Times New Roman"/>
                <w:sz w:val="20"/>
                <w:szCs w:val="20"/>
                <w:lang w:val="en-GB"/>
              </w:rPr>
              <w:t>;</w:t>
            </w:r>
          </w:p>
          <w:p w14:paraId="6F764B05" w14:textId="77777777" w:rsidR="00231182" w:rsidRPr="002D53C0" w:rsidRDefault="00231182" w:rsidP="006A33BE">
            <w:pPr>
              <w:numPr>
                <w:ilvl w:val="0"/>
                <w:numId w:val="25"/>
              </w:numPr>
              <w:ind w:left="299" w:hanging="283"/>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voice (in case of microphone use);</w:t>
            </w:r>
          </w:p>
          <w:p w14:paraId="2828F62E" w14:textId="083F6CC9" w:rsidR="00231182" w:rsidRPr="002D53C0" w:rsidRDefault="00231182" w:rsidP="006A33BE">
            <w:pPr>
              <w:numPr>
                <w:ilvl w:val="0"/>
                <w:numId w:val="25"/>
              </w:numPr>
              <w:ind w:left="299" w:hanging="283"/>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surrounding environment (in case the background effects function is not used);</w:t>
            </w:r>
          </w:p>
          <w:p w14:paraId="467903D3" w14:textId="38E9F00E" w:rsidR="00231182" w:rsidRPr="002D53C0" w:rsidRDefault="00231182" w:rsidP="006A33BE">
            <w:pPr>
              <w:numPr>
                <w:ilvl w:val="0"/>
                <w:numId w:val="25"/>
              </w:numPr>
              <w:ind w:left="299" w:hanging="283"/>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the content of the presentations shared with the audience</w:t>
            </w:r>
            <w:r w:rsidR="003624DF" w:rsidRPr="002D53C0">
              <w:rPr>
                <w:rFonts w:ascii="Times New Roman" w:hAnsi="Times New Roman" w:cs="Times New Roman"/>
                <w:sz w:val="20"/>
                <w:szCs w:val="20"/>
                <w:lang w:val="en-GB"/>
              </w:rPr>
              <w:t>;</w:t>
            </w:r>
            <w:r w:rsidRPr="002D53C0">
              <w:rPr>
                <w:rFonts w:ascii="Times New Roman" w:hAnsi="Times New Roman" w:cs="Times New Roman"/>
                <w:sz w:val="20"/>
                <w:szCs w:val="20"/>
                <w:lang w:val="en-GB"/>
              </w:rPr>
              <w:t xml:space="preserve"> </w:t>
            </w:r>
          </w:p>
          <w:p w14:paraId="2B948993" w14:textId="01AB0F39" w:rsidR="00231182" w:rsidRPr="002D53C0" w:rsidRDefault="00231182" w:rsidP="006A33BE">
            <w:pPr>
              <w:numPr>
                <w:ilvl w:val="0"/>
                <w:numId w:val="25"/>
              </w:numPr>
              <w:ind w:left="299" w:hanging="283"/>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other personal data transmitted online</w:t>
            </w:r>
            <w:r w:rsidR="003624DF" w:rsidRPr="002D53C0">
              <w:rPr>
                <w:rFonts w:ascii="Times New Roman" w:hAnsi="Times New Roman" w:cs="Times New Roman"/>
                <w:sz w:val="20"/>
                <w:szCs w:val="20"/>
                <w:lang w:val="en-GB"/>
              </w:rPr>
              <w:t>;</w:t>
            </w:r>
          </w:p>
          <w:p w14:paraId="416C040A" w14:textId="77777777" w:rsidR="005A5990" w:rsidRPr="002D53C0" w:rsidRDefault="005A5990" w:rsidP="005A5990">
            <w:pPr>
              <w:ind w:left="927"/>
              <w:jc w:val="both"/>
              <w:rPr>
                <w:rFonts w:ascii="Times New Roman" w:hAnsi="Times New Roman" w:cs="Times New Roman"/>
                <w:sz w:val="20"/>
                <w:szCs w:val="20"/>
                <w:lang w:val="en-GB"/>
              </w:rPr>
            </w:pPr>
          </w:p>
          <w:p w14:paraId="7C6E90A9" w14:textId="6D9A2299" w:rsidR="00231182" w:rsidRPr="002D53C0" w:rsidRDefault="005A5990" w:rsidP="004443C8">
            <w:pPr>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Due to the technical features of MS Teams, the list of participants (name, e-mail address, and Teams profile name) is visible to all participants.</w:t>
            </w:r>
          </w:p>
          <w:p w14:paraId="4D2E4922" w14:textId="77777777" w:rsidR="005A5990" w:rsidRPr="002D53C0" w:rsidRDefault="005A5990" w:rsidP="004443C8">
            <w:pPr>
              <w:jc w:val="both"/>
              <w:rPr>
                <w:rFonts w:ascii="Times New Roman" w:hAnsi="Times New Roman" w:cs="Times New Roman"/>
                <w:sz w:val="20"/>
                <w:szCs w:val="20"/>
                <w:lang w:val="en-GB"/>
              </w:rPr>
            </w:pPr>
          </w:p>
          <w:p w14:paraId="455AE176" w14:textId="06515130" w:rsidR="00231182" w:rsidRPr="002D53C0" w:rsidRDefault="006873E2" w:rsidP="004443C8">
            <w:pPr>
              <w:jc w:val="both"/>
              <w:rPr>
                <w:rFonts w:ascii="Times New Roman" w:hAnsi="Times New Roman" w:cs="Times New Roman"/>
                <w:color w:val="FF0000"/>
                <w:sz w:val="20"/>
                <w:szCs w:val="20"/>
                <w:lang w:val="en-GB"/>
              </w:rPr>
            </w:pPr>
            <w:r w:rsidRPr="002D53C0">
              <w:rPr>
                <w:rFonts w:ascii="Times New Roman" w:hAnsi="Times New Roman" w:cs="Times New Roman"/>
                <w:bCs/>
                <w:sz w:val="20"/>
                <w:szCs w:val="20"/>
                <w:lang w:val="en-GB"/>
              </w:rPr>
              <w:t>Participants' cameras and microphones will be switched off, and they will only be able to comment via chat.</w:t>
            </w:r>
          </w:p>
          <w:p w14:paraId="18B9441F" w14:textId="77777777" w:rsidR="006873E2" w:rsidRPr="002D53C0" w:rsidRDefault="006873E2" w:rsidP="004443C8">
            <w:pPr>
              <w:jc w:val="both"/>
              <w:rPr>
                <w:rFonts w:ascii="Times New Roman" w:hAnsi="Times New Roman" w:cs="Times New Roman"/>
                <w:color w:val="FF0000"/>
                <w:sz w:val="20"/>
                <w:szCs w:val="20"/>
                <w:lang w:val="en-GB"/>
              </w:rPr>
            </w:pPr>
          </w:p>
          <w:p w14:paraId="36395447" w14:textId="1927A235" w:rsidR="005371E0" w:rsidRPr="002D53C0" w:rsidRDefault="0069155F" w:rsidP="004443C8">
            <w:pPr>
              <w:jc w:val="both"/>
              <w:rPr>
                <w:rFonts w:ascii="Times New Roman" w:hAnsi="Times New Roman" w:cs="Times New Roman"/>
                <w:b/>
                <w:bCs/>
                <w:sz w:val="20"/>
                <w:szCs w:val="20"/>
                <w:lang w:val="en-GB"/>
              </w:rPr>
            </w:pPr>
            <w:r w:rsidRPr="002D53C0">
              <w:rPr>
                <w:rFonts w:ascii="Times New Roman" w:hAnsi="Times New Roman" w:cs="Times New Roman"/>
                <w:b/>
                <w:bCs/>
                <w:sz w:val="20"/>
                <w:szCs w:val="20"/>
                <w:lang w:val="en-GB"/>
              </w:rPr>
              <w:t xml:space="preserve">Participants are not allowed </w:t>
            </w:r>
            <w:r w:rsidR="00A94EFB" w:rsidRPr="002D53C0">
              <w:rPr>
                <w:rFonts w:ascii="Times New Roman" w:hAnsi="Times New Roman" w:cs="Times New Roman"/>
                <w:b/>
                <w:bCs/>
                <w:sz w:val="20"/>
                <w:szCs w:val="20"/>
                <w:lang w:val="en-GB"/>
              </w:rPr>
              <w:t>to record the event.</w:t>
            </w:r>
            <w:r w:rsidR="00A94EFB" w:rsidRPr="002D53C0" w:rsidDel="00A94EFB">
              <w:rPr>
                <w:rFonts w:ascii="Times New Roman" w:hAnsi="Times New Roman" w:cs="Times New Roman"/>
                <w:b/>
                <w:bCs/>
                <w:sz w:val="20"/>
                <w:szCs w:val="20"/>
                <w:lang w:val="en-GB"/>
              </w:rPr>
              <w:t xml:space="preserve"> </w:t>
            </w:r>
          </w:p>
          <w:p w14:paraId="574E14C6" w14:textId="7F9C6335" w:rsidR="00703578" w:rsidRPr="002D53C0" w:rsidRDefault="009D494B" w:rsidP="00703578">
            <w:pPr>
              <w:pStyle w:val="Listaszerbekezds"/>
              <w:ind w:left="0"/>
              <w:jc w:val="both"/>
              <w:rPr>
                <w:rFonts w:ascii="Times New Roman" w:hAnsi="Times New Roman" w:cs="Times New Roman"/>
                <w:b/>
                <w:sz w:val="20"/>
                <w:szCs w:val="20"/>
                <w:lang w:val="en-GB"/>
              </w:rPr>
            </w:pPr>
            <w:r w:rsidRPr="002D53C0">
              <w:rPr>
                <w:rFonts w:ascii="Times New Roman" w:hAnsi="Times New Roman" w:cs="Times New Roman"/>
                <w:b/>
                <w:bCs/>
                <w:i/>
                <w:iCs/>
                <w:sz w:val="20"/>
                <w:szCs w:val="20"/>
                <w:lang w:val="en-GB"/>
              </w:rPr>
              <w:t>LIVE COVERAGE OF AN EVENT WITH A PERSONAL PRESENCE</w:t>
            </w:r>
            <w:r w:rsidR="00703578" w:rsidRPr="002D53C0">
              <w:rPr>
                <w:rFonts w:ascii="Times New Roman" w:hAnsi="Times New Roman" w:cs="Times New Roman"/>
                <w:b/>
                <w:bCs/>
                <w:i/>
                <w:iCs/>
                <w:sz w:val="20"/>
                <w:szCs w:val="20"/>
                <w:lang w:val="en-GB"/>
              </w:rPr>
              <w:t>:</w:t>
            </w:r>
            <w:r w:rsidR="00703578" w:rsidRPr="002D53C0">
              <w:rPr>
                <w:rFonts w:ascii="Times New Roman" w:hAnsi="Times New Roman" w:cs="Times New Roman"/>
                <w:b/>
                <w:bCs/>
                <w:sz w:val="20"/>
                <w:szCs w:val="20"/>
                <w:lang w:val="en-GB"/>
              </w:rPr>
              <w:t xml:space="preserve"> </w:t>
            </w:r>
            <w:r w:rsidR="00703578" w:rsidRPr="002D53C0">
              <w:rPr>
                <w:rFonts w:ascii="Times New Roman" w:hAnsi="Times New Roman" w:cs="Times New Roman"/>
                <w:b/>
                <w:sz w:val="20"/>
                <w:szCs w:val="20"/>
                <w:lang w:val="en-GB"/>
              </w:rPr>
              <w:t xml:space="preserve">The organizers will ensure the setting up of locations where </w:t>
            </w:r>
            <w:r w:rsidR="00AF169E" w:rsidRPr="002D53C0">
              <w:rPr>
                <w:rFonts w:ascii="Times New Roman" w:hAnsi="Times New Roman" w:cs="Times New Roman"/>
                <w:b/>
                <w:sz w:val="20"/>
                <w:szCs w:val="20"/>
                <w:lang w:val="en-GB"/>
              </w:rPr>
              <w:t xml:space="preserve">you will not being filmed </w:t>
            </w:r>
            <w:r w:rsidR="00703578" w:rsidRPr="002D53C0">
              <w:rPr>
                <w:rFonts w:ascii="Times New Roman" w:hAnsi="Times New Roman" w:cs="Times New Roman"/>
                <w:b/>
                <w:sz w:val="20"/>
                <w:szCs w:val="20"/>
                <w:lang w:val="en-GB"/>
              </w:rPr>
              <w:t xml:space="preserve">(off-camera) – except the speakers. </w:t>
            </w:r>
          </w:p>
          <w:p w14:paraId="0106183E" w14:textId="50FBB84F" w:rsidR="005371E0" w:rsidRPr="002D53C0" w:rsidRDefault="005371E0" w:rsidP="004443C8">
            <w:pPr>
              <w:jc w:val="both"/>
              <w:rPr>
                <w:rFonts w:ascii="Times New Roman" w:hAnsi="Times New Roman" w:cs="Times New Roman"/>
                <w:b/>
                <w:bCs/>
                <w:sz w:val="20"/>
                <w:szCs w:val="20"/>
                <w:lang w:val="en-GB"/>
              </w:rPr>
            </w:pPr>
          </w:p>
          <w:p w14:paraId="687BB931" w14:textId="4A884EFF" w:rsidR="00E160FD" w:rsidRPr="002D53C0" w:rsidRDefault="00E160FD" w:rsidP="004443C8">
            <w:pPr>
              <w:jc w:val="both"/>
              <w:rPr>
                <w:rFonts w:ascii="Times New Roman" w:hAnsi="Times New Roman" w:cs="Times New Roman"/>
                <w:color w:val="FF0000"/>
                <w:sz w:val="20"/>
                <w:szCs w:val="20"/>
                <w:lang w:val="en-GB"/>
              </w:rPr>
            </w:pPr>
          </w:p>
        </w:tc>
      </w:tr>
      <w:tr w:rsidR="00231182" w:rsidRPr="002D53C0" w14:paraId="15D6066E" w14:textId="77777777" w:rsidTr="004443C8">
        <w:tc>
          <w:tcPr>
            <w:tcW w:w="2880" w:type="dxa"/>
          </w:tcPr>
          <w:p w14:paraId="59E782D3" w14:textId="77777777" w:rsidR="00231182" w:rsidRPr="002D53C0" w:rsidRDefault="00231182" w:rsidP="004443C8">
            <w:pPr>
              <w:pStyle w:val="Listaszerbekezds"/>
              <w:ind w:left="0"/>
              <w:jc w:val="both"/>
              <w:rPr>
                <w:rFonts w:ascii="Times New Roman" w:hAnsi="Times New Roman" w:cs="Times New Roman"/>
                <w:b/>
                <w:bCs/>
                <w:color w:val="FF0000"/>
                <w:sz w:val="20"/>
                <w:szCs w:val="20"/>
                <w:lang w:val="en-GB"/>
              </w:rPr>
            </w:pPr>
            <w:r w:rsidRPr="002D53C0">
              <w:rPr>
                <w:rFonts w:ascii="Times New Roman" w:hAnsi="Times New Roman" w:cs="Times New Roman"/>
                <w:b/>
                <w:bCs/>
                <w:sz w:val="20"/>
                <w:szCs w:val="20"/>
                <w:lang w:val="en-GB"/>
              </w:rPr>
              <w:t>Purpose of processing of data</w:t>
            </w:r>
          </w:p>
        </w:tc>
        <w:tc>
          <w:tcPr>
            <w:tcW w:w="6300" w:type="dxa"/>
          </w:tcPr>
          <w:p w14:paraId="2192BFD5" w14:textId="4DF99A45" w:rsidR="00231182" w:rsidRPr="002D53C0" w:rsidRDefault="0069155F" w:rsidP="006A33BE">
            <w:pPr>
              <w:rPr>
                <w:rFonts w:ascii="Times New Roman" w:hAnsi="Times New Roman" w:cs="Times New Roman"/>
                <w:sz w:val="20"/>
                <w:szCs w:val="20"/>
                <w:lang w:val="en-GB"/>
              </w:rPr>
            </w:pPr>
            <w:r w:rsidRPr="002D53C0">
              <w:rPr>
                <w:rFonts w:ascii="Times New Roman" w:hAnsi="Times New Roman" w:cs="Times New Roman"/>
                <w:bCs/>
                <w:sz w:val="20"/>
                <w:szCs w:val="20"/>
                <w:lang w:val="en-GB"/>
              </w:rPr>
              <w:t>Documenting and promoting the event, informing the public about educational and research activities, promoting science.</w:t>
            </w:r>
          </w:p>
        </w:tc>
      </w:tr>
      <w:tr w:rsidR="00231182" w:rsidRPr="002D53C0" w14:paraId="7DF3F00D" w14:textId="77777777" w:rsidTr="001E1211">
        <w:trPr>
          <w:trHeight w:val="476"/>
        </w:trPr>
        <w:tc>
          <w:tcPr>
            <w:tcW w:w="2880" w:type="dxa"/>
          </w:tcPr>
          <w:p w14:paraId="4EC15857" w14:textId="77777777" w:rsidR="00231182" w:rsidRPr="002D53C0" w:rsidRDefault="00231182" w:rsidP="004443C8">
            <w:pPr>
              <w:pStyle w:val="Listaszerbekezds"/>
              <w:ind w:left="0"/>
              <w:jc w:val="both"/>
              <w:rPr>
                <w:rFonts w:ascii="Times New Roman" w:hAnsi="Times New Roman" w:cs="Times New Roman"/>
                <w:b/>
                <w:bCs/>
                <w:color w:val="FF0000"/>
                <w:sz w:val="20"/>
                <w:szCs w:val="20"/>
                <w:lang w:val="en-GB"/>
              </w:rPr>
            </w:pPr>
            <w:r w:rsidRPr="002D53C0">
              <w:rPr>
                <w:rFonts w:ascii="Times New Roman" w:hAnsi="Times New Roman" w:cs="Times New Roman"/>
                <w:b/>
                <w:bCs/>
                <w:sz w:val="20"/>
                <w:szCs w:val="20"/>
                <w:lang w:val="en-GB"/>
              </w:rPr>
              <w:t>Legal basis</w:t>
            </w:r>
          </w:p>
        </w:tc>
        <w:tc>
          <w:tcPr>
            <w:tcW w:w="6300" w:type="dxa"/>
          </w:tcPr>
          <w:p w14:paraId="65366C45" w14:textId="66E5BAFD" w:rsidR="0069155F" w:rsidRPr="002D53C0" w:rsidRDefault="0069155F" w:rsidP="0069155F">
            <w:pPr>
              <w:pStyle w:val="Listaszerbekezds"/>
              <w:ind w:left="0"/>
              <w:jc w:val="both"/>
              <w:rPr>
                <w:rFonts w:ascii="Times New Roman" w:hAnsi="Times New Roman" w:cs="Times New Roman"/>
                <w:sz w:val="20"/>
                <w:szCs w:val="20"/>
                <w:lang w:val="en-GB"/>
              </w:rPr>
            </w:pPr>
            <w:r w:rsidRPr="002D53C0">
              <w:rPr>
                <w:rFonts w:ascii="Times New Roman" w:hAnsi="Times New Roman" w:cs="Times New Roman"/>
                <w:b/>
                <w:sz w:val="20"/>
                <w:szCs w:val="20"/>
                <w:lang w:val="en-GB"/>
              </w:rPr>
              <w:t xml:space="preserve">Point </w:t>
            </w:r>
            <w:r w:rsidR="009B4FD0" w:rsidRPr="002D53C0">
              <w:rPr>
                <w:rFonts w:ascii="Times New Roman" w:hAnsi="Times New Roman" w:cs="Times New Roman"/>
                <w:b/>
                <w:sz w:val="20"/>
                <w:szCs w:val="20"/>
                <w:lang w:val="en-GB"/>
              </w:rPr>
              <w:t>e)</w:t>
            </w:r>
            <w:r w:rsidRPr="002D53C0">
              <w:rPr>
                <w:rFonts w:ascii="Times New Roman" w:hAnsi="Times New Roman" w:cs="Times New Roman"/>
                <w:b/>
                <w:sz w:val="20"/>
                <w:szCs w:val="20"/>
                <w:lang w:val="en-GB"/>
              </w:rPr>
              <w:t xml:space="preserve"> of Article 6(1) GDPR: </w:t>
            </w:r>
            <w:r w:rsidRPr="002D53C0">
              <w:rPr>
                <w:rFonts w:ascii="Times New Roman" w:hAnsi="Times New Roman" w:cs="Times New Roman"/>
                <w:sz w:val="20"/>
                <w:szCs w:val="20"/>
                <w:lang w:val="en-GB"/>
              </w:rPr>
              <w:t xml:space="preserve">processing is necessary for the performance of a task carried out in the public interest: </w:t>
            </w:r>
            <w:r w:rsidRPr="002D53C0">
              <w:rPr>
                <w:rFonts w:ascii="Times New Roman" w:hAnsi="Times New Roman" w:cs="Times New Roman"/>
                <w:color w:val="000000" w:themeColor="text1"/>
                <w:sz w:val="20"/>
                <w:szCs w:val="20"/>
                <w:lang w:val="en-GB"/>
              </w:rPr>
              <w:t xml:space="preserve">ELTE contributes to the social and economic development of the area </w:t>
            </w:r>
            <w:r w:rsidRPr="002D53C0">
              <w:rPr>
                <w:rFonts w:ascii="Times New Roman" w:hAnsi="Times New Roman" w:cs="Times New Roman"/>
                <w:sz w:val="20"/>
                <w:szCs w:val="20"/>
                <w:lang w:val="en-GB"/>
              </w:rPr>
              <w:t>by promoting the intellectual values of education and scientific research for community purposes (Article 2(5a) Act CCIV of 2011 On National Higher Education). Data processing is also necessary for the implementation of the higher education institution’s task related to increasing the social recognition of science (Article 11 Act CCIV of 2011 On National Higher Education).</w:t>
            </w:r>
          </w:p>
          <w:p w14:paraId="5C10720B" w14:textId="7C37EC73" w:rsidR="00231182" w:rsidRPr="002D53C0" w:rsidRDefault="0069155F" w:rsidP="0069155F">
            <w:pPr>
              <w:jc w:val="both"/>
              <w:rPr>
                <w:rFonts w:ascii="Times New Roman" w:hAnsi="Times New Roman" w:cs="Times New Roman"/>
                <w:b/>
                <w:bCs/>
                <w:color w:val="FF0000"/>
                <w:sz w:val="20"/>
                <w:szCs w:val="20"/>
                <w:lang w:val="en-GB"/>
              </w:rPr>
            </w:pPr>
            <w:r w:rsidRPr="002D53C0">
              <w:rPr>
                <w:rFonts w:ascii="Times New Roman" w:hAnsi="Times New Roman" w:cs="Times New Roman"/>
                <w:iCs/>
                <w:sz w:val="20"/>
                <w:szCs w:val="20"/>
                <w:lang w:val="en-GB"/>
              </w:rPr>
              <w:t xml:space="preserve">You, as data subject have the </w:t>
            </w:r>
            <w:r w:rsidRPr="002D53C0">
              <w:rPr>
                <w:rFonts w:ascii="Times New Roman" w:hAnsi="Times New Roman" w:cs="Times New Roman"/>
                <w:b/>
                <w:iCs/>
                <w:sz w:val="20"/>
                <w:szCs w:val="20"/>
                <w:lang w:val="en-GB"/>
              </w:rPr>
              <w:t>right to object</w:t>
            </w:r>
            <w:r w:rsidRPr="002D53C0">
              <w:rPr>
                <w:rFonts w:ascii="Times New Roman" w:hAnsi="Times New Roman" w:cs="Times New Roman"/>
                <w:iCs/>
                <w:sz w:val="20"/>
                <w:szCs w:val="20"/>
                <w:lang w:val="en-GB"/>
              </w:rPr>
              <w:t xml:space="preserve">, on grounds relating to your particular situation, at any time to processing of personal data concerning you which is based on point </w:t>
            </w:r>
            <w:r w:rsidR="009B4FD0" w:rsidRPr="002D53C0">
              <w:rPr>
                <w:rFonts w:ascii="Times New Roman" w:hAnsi="Times New Roman" w:cs="Times New Roman"/>
                <w:iCs/>
                <w:sz w:val="20"/>
                <w:szCs w:val="20"/>
                <w:lang w:val="en-GB"/>
              </w:rPr>
              <w:t>e)</w:t>
            </w:r>
            <w:r w:rsidRPr="002D53C0">
              <w:rPr>
                <w:rFonts w:ascii="Times New Roman" w:hAnsi="Times New Roman" w:cs="Times New Roman"/>
                <w:iCs/>
                <w:sz w:val="20"/>
                <w:szCs w:val="20"/>
                <w:lang w:val="en-GB"/>
              </w:rPr>
              <w:t xml:space="preserve"> of Article 6(1).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r>
      <w:tr w:rsidR="00231182" w:rsidRPr="002D53C0" w14:paraId="2FC2DD7B" w14:textId="77777777" w:rsidTr="004443C8">
        <w:trPr>
          <w:trHeight w:val="656"/>
        </w:trPr>
        <w:tc>
          <w:tcPr>
            <w:tcW w:w="2880" w:type="dxa"/>
          </w:tcPr>
          <w:p w14:paraId="124D1DAF" w14:textId="77777777" w:rsidR="00231182" w:rsidRPr="002D53C0" w:rsidRDefault="00231182" w:rsidP="004443C8">
            <w:pPr>
              <w:pStyle w:val="Listaszerbekezds"/>
              <w:ind w:left="0"/>
              <w:jc w:val="both"/>
              <w:rPr>
                <w:rFonts w:ascii="Times New Roman" w:hAnsi="Times New Roman" w:cs="Times New Roman"/>
                <w:b/>
                <w:bCs/>
                <w:color w:val="FF0000"/>
                <w:sz w:val="20"/>
                <w:szCs w:val="20"/>
                <w:lang w:val="en-GB"/>
              </w:rPr>
            </w:pPr>
            <w:r w:rsidRPr="002D53C0">
              <w:rPr>
                <w:rFonts w:ascii="Times New Roman" w:hAnsi="Times New Roman" w:cs="Times New Roman"/>
                <w:b/>
                <w:sz w:val="20"/>
                <w:szCs w:val="20"/>
                <w:lang w:val="en-GB"/>
              </w:rPr>
              <w:t>Duration of the processing</w:t>
            </w:r>
          </w:p>
        </w:tc>
        <w:tc>
          <w:tcPr>
            <w:tcW w:w="6300" w:type="dxa"/>
          </w:tcPr>
          <w:p w14:paraId="337878E6" w14:textId="4DEB26C5" w:rsidR="00231182" w:rsidRPr="002D53C0" w:rsidRDefault="00231182" w:rsidP="004443C8">
            <w:pPr>
              <w:pStyle w:val="Listaszerbekezds"/>
              <w:ind w:left="0"/>
              <w:jc w:val="both"/>
              <w:rPr>
                <w:rFonts w:ascii="Times New Roman" w:hAnsi="Times New Roman" w:cs="Times New Roman"/>
                <w:b/>
                <w:bCs/>
                <w:color w:val="FF0000"/>
                <w:sz w:val="20"/>
                <w:szCs w:val="20"/>
                <w:lang w:val="en-GB"/>
              </w:rPr>
            </w:pPr>
            <w:r w:rsidRPr="002D53C0">
              <w:rPr>
                <w:rFonts w:ascii="Times New Roman" w:hAnsi="Times New Roman" w:cs="Times New Roman"/>
                <w:color w:val="FF0000"/>
                <w:sz w:val="20"/>
                <w:szCs w:val="20"/>
                <w:lang w:val="en-GB"/>
              </w:rPr>
              <w:t xml:space="preserve"> </w:t>
            </w:r>
            <w:r w:rsidR="00C503F2" w:rsidRPr="002D53C0">
              <w:rPr>
                <w:rFonts w:ascii="Times New Roman" w:hAnsi="Times New Roman" w:cs="Times New Roman"/>
                <w:sz w:val="20"/>
                <w:szCs w:val="20"/>
                <w:lang w:val="en-GB"/>
              </w:rPr>
              <w:t xml:space="preserve">Until the end of the event, not later than </w:t>
            </w:r>
            <w:r w:rsidR="009E4FC3" w:rsidRPr="002D53C0">
              <w:rPr>
                <w:rFonts w:ascii="Times New Roman" w:hAnsi="Times New Roman" w:cs="Times New Roman"/>
                <w:sz w:val="20"/>
                <w:szCs w:val="20"/>
                <w:lang w:val="en-GB"/>
              </w:rPr>
              <w:t>06.06.2025</w:t>
            </w:r>
            <w:r w:rsidR="00C503F2" w:rsidRPr="002D53C0">
              <w:rPr>
                <w:rFonts w:ascii="Times New Roman" w:hAnsi="Times New Roman" w:cs="Times New Roman"/>
                <w:sz w:val="20"/>
                <w:szCs w:val="20"/>
                <w:lang w:val="en-GB"/>
              </w:rPr>
              <w:t xml:space="preserve"> </w:t>
            </w:r>
          </w:p>
        </w:tc>
      </w:tr>
      <w:tr w:rsidR="00AE5818" w:rsidRPr="002D53C0" w14:paraId="20951DEF" w14:textId="77777777" w:rsidTr="004443C8">
        <w:trPr>
          <w:trHeight w:val="656"/>
        </w:trPr>
        <w:tc>
          <w:tcPr>
            <w:tcW w:w="2880" w:type="dxa"/>
          </w:tcPr>
          <w:p w14:paraId="521984F5" w14:textId="4F943AF0" w:rsidR="00AE5818" w:rsidRPr="002D53C0" w:rsidRDefault="00AE5818" w:rsidP="004443C8">
            <w:pPr>
              <w:pStyle w:val="Listaszerbekezds"/>
              <w:ind w:left="0"/>
              <w:jc w:val="both"/>
              <w:rPr>
                <w:rFonts w:ascii="Times New Roman" w:hAnsi="Times New Roman" w:cs="Times New Roman"/>
                <w:b/>
                <w:sz w:val="20"/>
                <w:szCs w:val="20"/>
                <w:lang w:val="en-GB"/>
              </w:rPr>
            </w:pPr>
            <w:r w:rsidRPr="002D53C0">
              <w:rPr>
                <w:rFonts w:ascii="Times New Roman" w:hAnsi="Times New Roman" w:cs="Times New Roman"/>
                <w:b/>
                <w:bCs/>
                <w:sz w:val="20"/>
                <w:szCs w:val="20"/>
                <w:lang w:val="en-GB"/>
              </w:rPr>
              <w:t>Data Processor</w:t>
            </w:r>
            <w:r w:rsidR="003868A0" w:rsidRPr="002D53C0">
              <w:rPr>
                <w:rFonts w:ascii="Times New Roman" w:hAnsi="Times New Roman" w:cs="Times New Roman"/>
                <w:b/>
                <w:bCs/>
                <w:sz w:val="20"/>
                <w:szCs w:val="20"/>
                <w:lang w:val="en-GB"/>
              </w:rPr>
              <w:t>/Joint controller</w:t>
            </w:r>
          </w:p>
        </w:tc>
        <w:tc>
          <w:tcPr>
            <w:tcW w:w="6300" w:type="dxa"/>
          </w:tcPr>
          <w:p w14:paraId="435F0F47" w14:textId="62DBC770" w:rsidR="00FE778E" w:rsidRPr="002D53C0" w:rsidRDefault="00FE778E" w:rsidP="004B0311">
            <w:pPr>
              <w:rPr>
                <w:rFonts w:ascii="Times New Roman" w:hAnsi="Times New Roman" w:cs="Times New Roman"/>
                <w:i/>
                <w:iCs/>
                <w:sz w:val="20"/>
                <w:szCs w:val="20"/>
                <w:lang w:val="en-GB"/>
              </w:rPr>
            </w:pPr>
            <w:r w:rsidRPr="002D53C0">
              <w:rPr>
                <w:rFonts w:ascii="Times New Roman" w:hAnsi="Times New Roman" w:cs="Times New Roman"/>
                <w:i/>
                <w:iCs/>
                <w:sz w:val="20"/>
                <w:szCs w:val="20"/>
                <w:lang w:val="en-GB"/>
              </w:rPr>
              <w:t>Data processor:</w:t>
            </w:r>
          </w:p>
          <w:p w14:paraId="7DD89FB4" w14:textId="061AD57B" w:rsidR="004B0311" w:rsidRPr="002D53C0" w:rsidRDefault="00FE778E" w:rsidP="004B0311">
            <w:pPr>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We use </w:t>
            </w:r>
            <w:r w:rsidR="004B0311" w:rsidRPr="002D53C0">
              <w:rPr>
                <w:rFonts w:ascii="Times New Roman" w:hAnsi="Times New Roman" w:cs="Times New Roman"/>
                <w:sz w:val="20"/>
                <w:szCs w:val="20"/>
                <w:lang w:val="en-GB"/>
              </w:rPr>
              <w:t>Microsoft Teams application. Microsoft Teams is part of Microsoft Office 365 and is based in the United States of America, but the data of ELTE are stored in data centres located in Amsterdam and Dublin within the EU under a contract with Microsoft.</w:t>
            </w:r>
          </w:p>
          <w:p w14:paraId="59B09F79" w14:textId="77777777" w:rsidR="00A05E34" w:rsidRPr="002D53C0" w:rsidRDefault="00A05E34" w:rsidP="004443C8">
            <w:pPr>
              <w:jc w:val="both"/>
              <w:rPr>
                <w:rFonts w:ascii="Times New Roman" w:hAnsi="Times New Roman" w:cs="Times New Roman"/>
                <w:color w:val="FF0000"/>
                <w:sz w:val="20"/>
                <w:szCs w:val="20"/>
                <w:lang w:val="en-GB"/>
              </w:rPr>
            </w:pPr>
          </w:p>
          <w:p w14:paraId="380E8871" w14:textId="513B3C04" w:rsidR="00FC1B7F" w:rsidRPr="002D53C0" w:rsidRDefault="00FC1B7F" w:rsidP="004443C8">
            <w:pPr>
              <w:jc w:val="both"/>
              <w:rPr>
                <w:rFonts w:ascii="Times New Roman" w:hAnsi="Times New Roman" w:cs="Times New Roman"/>
                <w:color w:val="FF0000"/>
                <w:sz w:val="20"/>
                <w:szCs w:val="20"/>
                <w:lang w:val="en-GB"/>
              </w:rPr>
            </w:pPr>
          </w:p>
        </w:tc>
      </w:tr>
    </w:tbl>
    <w:p w14:paraId="4B9DFB1C" w14:textId="77777777" w:rsidR="00231182" w:rsidRPr="002D53C0" w:rsidRDefault="00231182" w:rsidP="00231182">
      <w:pPr>
        <w:pStyle w:val="Listaszerbekezds"/>
        <w:tabs>
          <w:tab w:val="left" w:pos="360"/>
        </w:tabs>
        <w:ind w:left="180"/>
        <w:jc w:val="both"/>
        <w:rPr>
          <w:rFonts w:ascii="Times New Roman" w:hAnsi="Times New Roman" w:cs="Times New Roman"/>
          <w:b/>
          <w:sz w:val="20"/>
          <w:szCs w:val="20"/>
          <w:lang w:val="en-GB"/>
        </w:rPr>
      </w:pPr>
    </w:p>
    <w:p w14:paraId="42CB50BD" w14:textId="630ABEDA" w:rsidR="009863BE" w:rsidRPr="002D53C0" w:rsidRDefault="00E8056C" w:rsidP="00784BAB">
      <w:pPr>
        <w:pStyle w:val="Listaszerbekezds"/>
        <w:numPr>
          <w:ilvl w:val="0"/>
          <w:numId w:val="21"/>
        </w:numPr>
        <w:tabs>
          <w:tab w:val="left" w:pos="360"/>
        </w:tabs>
        <w:ind w:left="180" w:hanging="180"/>
        <w:jc w:val="both"/>
        <w:rPr>
          <w:rFonts w:ascii="Times New Roman" w:hAnsi="Times New Roman" w:cs="Times New Roman"/>
          <w:b/>
          <w:sz w:val="20"/>
          <w:szCs w:val="20"/>
          <w:lang w:val="en-GB"/>
        </w:rPr>
      </w:pPr>
      <w:r w:rsidRPr="002D53C0">
        <w:rPr>
          <w:rFonts w:ascii="Times New Roman" w:hAnsi="Times New Roman" w:cs="Times New Roman"/>
          <w:b/>
          <w:sz w:val="20"/>
          <w:szCs w:val="20"/>
          <w:lang w:val="en-GB"/>
        </w:rPr>
        <w:t>TAKING PHOTOS</w:t>
      </w:r>
      <w:r w:rsidR="009863BE" w:rsidRPr="002D53C0">
        <w:rPr>
          <w:rFonts w:ascii="Times New Roman" w:hAnsi="Times New Roman" w:cs="Times New Roman"/>
          <w:b/>
          <w:sz w:val="20"/>
          <w:szCs w:val="20"/>
          <w:lang w:val="en-GB"/>
        </w:rPr>
        <w:t>,</w:t>
      </w:r>
      <w:r w:rsidRPr="002D53C0">
        <w:rPr>
          <w:rFonts w:ascii="Times New Roman" w:hAnsi="Times New Roman" w:cs="Times New Roman"/>
          <w:b/>
          <w:sz w:val="20"/>
          <w:szCs w:val="20"/>
          <w:lang w:val="en-GB"/>
        </w:rPr>
        <w:t xml:space="preserve"> VIDEO</w:t>
      </w:r>
      <w:r w:rsidR="005A038A" w:rsidRPr="002D53C0">
        <w:rPr>
          <w:rFonts w:ascii="Times New Roman" w:hAnsi="Times New Roman" w:cs="Times New Roman"/>
          <w:b/>
          <w:sz w:val="20"/>
          <w:szCs w:val="20"/>
          <w:lang w:val="en-GB"/>
        </w:rPr>
        <w:t xml:space="preserve"> OR AUDIO</w:t>
      </w:r>
      <w:r w:rsidRPr="002D53C0">
        <w:rPr>
          <w:rFonts w:ascii="Times New Roman" w:hAnsi="Times New Roman" w:cs="Times New Roman"/>
          <w:b/>
          <w:sz w:val="20"/>
          <w:szCs w:val="20"/>
          <w:lang w:val="en-GB"/>
        </w:rPr>
        <w:t xml:space="preserve"> RECORDING AND </w:t>
      </w:r>
      <w:r w:rsidR="00B5011A" w:rsidRPr="002D53C0">
        <w:rPr>
          <w:rFonts w:ascii="Times New Roman" w:hAnsi="Times New Roman" w:cs="Times New Roman"/>
          <w:b/>
          <w:sz w:val="20"/>
          <w:szCs w:val="20"/>
          <w:lang w:val="en-GB"/>
        </w:rPr>
        <w:t xml:space="preserve">THEIR </w:t>
      </w:r>
      <w:r w:rsidRPr="002D53C0">
        <w:rPr>
          <w:rFonts w:ascii="Times New Roman" w:hAnsi="Times New Roman" w:cs="Times New Roman"/>
          <w:b/>
          <w:sz w:val="20"/>
          <w:szCs w:val="20"/>
          <w:lang w:val="en-GB"/>
        </w:rPr>
        <w:t xml:space="preserve">USE </w:t>
      </w:r>
    </w:p>
    <w:tbl>
      <w:tblPr>
        <w:tblStyle w:val="Rcsostblzat"/>
        <w:tblW w:w="0" w:type="auto"/>
        <w:tblInd w:w="108" w:type="dxa"/>
        <w:tblLook w:val="04A0" w:firstRow="1" w:lastRow="0" w:firstColumn="1" w:lastColumn="0" w:noHBand="0" w:noVBand="1"/>
      </w:tblPr>
      <w:tblGrid>
        <w:gridCol w:w="2880"/>
        <w:gridCol w:w="6300"/>
      </w:tblGrid>
      <w:tr w:rsidR="009863BE" w:rsidRPr="002D53C0" w14:paraId="3B430E85" w14:textId="77777777" w:rsidTr="00DB4025">
        <w:trPr>
          <w:trHeight w:val="373"/>
        </w:trPr>
        <w:tc>
          <w:tcPr>
            <w:tcW w:w="2880" w:type="dxa"/>
          </w:tcPr>
          <w:p w14:paraId="0CE54292" w14:textId="64DDA240" w:rsidR="009863BE" w:rsidRPr="002D53C0" w:rsidRDefault="00E8056C"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sz w:val="20"/>
                <w:szCs w:val="20"/>
                <w:lang w:val="en-GB"/>
              </w:rPr>
              <w:t>Data are processed by the University</w:t>
            </w:r>
          </w:p>
        </w:tc>
        <w:tc>
          <w:tcPr>
            <w:tcW w:w="6300" w:type="dxa"/>
          </w:tcPr>
          <w:p w14:paraId="5237A1B2" w14:textId="61AE7E0F" w:rsidR="009863BE" w:rsidRPr="002D53C0" w:rsidRDefault="00E8056C" w:rsidP="00E8056C">
            <w:pPr>
              <w:jc w:val="both"/>
              <w:rPr>
                <w:rFonts w:ascii="Times New Roman" w:hAnsi="Times New Roman" w:cs="Times New Roman"/>
                <w:b/>
                <w:bCs/>
                <w:sz w:val="20"/>
                <w:szCs w:val="20"/>
                <w:lang w:val="en-GB"/>
              </w:rPr>
            </w:pPr>
            <w:r w:rsidRPr="002D53C0">
              <w:rPr>
                <w:rFonts w:ascii="Times New Roman" w:hAnsi="Times New Roman" w:cs="Times New Roman"/>
                <w:sz w:val="20"/>
                <w:szCs w:val="20"/>
                <w:lang w:val="en-GB"/>
              </w:rPr>
              <w:t xml:space="preserve">Your image, voice and other personal data in the recording. </w:t>
            </w:r>
          </w:p>
        </w:tc>
      </w:tr>
      <w:tr w:rsidR="009863BE" w:rsidRPr="002D53C0" w14:paraId="265F5AAE" w14:textId="77777777" w:rsidTr="00DB4025">
        <w:tc>
          <w:tcPr>
            <w:tcW w:w="2880" w:type="dxa"/>
          </w:tcPr>
          <w:p w14:paraId="1690CA87" w14:textId="0005D2D0" w:rsidR="009863BE" w:rsidRPr="002D53C0" w:rsidRDefault="00E8056C"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bCs/>
                <w:sz w:val="20"/>
                <w:szCs w:val="20"/>
                <w:lang w:val="en-GB"/>
              </w:rPr>
              <w:lastRenderedPageBreak/>
              <w:t>Purpose of processing of data</w:t>
            </w:r>
          </w:p>
        </w:tc>
        <w:tc>
          <w:tcPr>
            <w:tcW w:w="6300" w:type="dxa"/>
          </w:tcPr>
          <w:p w14:paraId="4BB65816" w14:textId="4862C327" w:rsidR="009863BE" w:rsidRPr="002D53C0" w:rsidRDefault="00E8056C" w:rsidP="00DB4025">
            <w:pPr>
              <w:jc w:val="both"/>
              <w:rPr>
                <w:rFonts w:ascii="Times New Roman" w:hAnsi="Times New Roman" w:cs="Times New Roman"/>
                <w:bCs/>
                <w:sz w:val="20"/>
                <w:szCs w:val="20"/>
                <w:lang w:val="en-GB"/>
              </w:rPr>
            </w:pPr>
            <w:r w:rsidRPr="002D53C0">
              <w:rPr>
                <w:rFonts w:ascii="Times New Roman" w:hAnsi="Times New Roman" w:cs="Times New Roman"/>
                <w:bCs/>
                <w:sz w:val="20"/>
                <w:szCs w:val="20"/>
                <w:lang w:val="en-GB"/>
              </w:rPr>
              <w:t>Documentation and promotion of the event</w:t>
            </w:r>
            <w:r w:rsidR="006B334E" w:rsidRPr="002D53C0">
              <w:rPr>
                <w:rFonts w:ascii="Times New Roman" w:hAnsi="Times New Roman" w:cs="Times New Roman"/>
                <w:bCs/>
                <w:sz w:val="20"/>
                <w:szCs w:val="20"/>
                <w:lang w:val="en-GB"/>
              </w:rPr>
              <w:t>, informing the public about educational and research activities, promoting science</w:t>
            </w:r>
            <w:r w:rsidR="009863BE" w:rsidRPr="002D53C0">
              <w:rPr>
                <w:rFonts w:ascii="Times New Roman" w:hAnsi="Times New Roman" w:cs="Times New Roman"/>
                <w:bCs/>
                <w:sz w:val="20"/>
                <w:szCs w:val="20"/>
                <w:lang w:val="en-GB"/>
              </w:rPr>
              <w:t>.</w:t>
            </w:r>
          </w:p>
          <w:p w14:paraId="7961AAE3" w14:textId="50DC2EA4" w:rsidR="006B334E" w:rsidRPr="002D53C0" w:rsidRDefault="006B334E" w:rsidP="00DB4025">
            <w:pPr>
              <w:jc w:val="both"/>
              <w:rPr>
                <w:rFonts w:ascii="Times New Roman" w:hAnsi="Times New Roman" w:cs="Times New Roman"/>
                <w:bCs/>
                <w:sz w:val="20"/>
                <w:szCs w:val="20"/>
                <w:lang w:val="en-GB"/>
              </w:rPr>
            </w:pPr>
            <w:r w:rsidRPr="002D53C0">
              <w:rPr>
                <w:rFonts w:ascii="Times New Roman" w:hAnsi="Times New Roman" w:cs="Times New Roman"/>
                <w:bCs/>
                <w:sz w:val="20"/>
                <w:szCs w:val="20"/>
                <w:lang w:val="en-GB"/>
              </w:rPr>
              <w:t>Archiving the event for the public interest.</w:t>
            </w:r>
          </w:p>
          <w:p w14:paraId="65B39BFA" w14:textId="77777777" w:rsidR="006B334E" w:rsidRPr="002D53C0" w:rsidRDefault="006B334E" w:rsidP="00DB4025">
            <w:pPr>
              <w:jc w:val="both"/>
              <w:rPr>
                <w:rFonts w:ascii="Times New Roman" w:hAnsi="Times New Roman" w:cs="Times New Roman"/>
                <w:sz w:val="20"/>
                <w:szCs w:val="20"/>
                <w:lang w:val="en-GB"/>
              </w:rPr>
            </w:pPr>
          </w:p>
          <w:p w14:paraId="592DCBAD" w14:textId="576F1499" w:rsidR="009863BE" w:rsidRPr="002D53C0" w:rsidRDefault="00E8056C" w:rsidP="002D53C0">
            <w:pPr>
              <w:jc w:val="both"/>
              <w:rPr>
                <w:rFonts w:ascii="Times New Roman" w:hAnsi="Times New Roman" w:cs="Times New Roman"/>
                <w:bCs/>
                <w:sz w:val="20"/>
                <w:szCs w:val="20"/>
                <w:lang w:val="en-GB"/>
              </w:rPr>
            </w:pPr>
            <w:r w:rsidRPr="002D53C0">
              <w:rPr>
                <w:rFonts w:ascii="Times New Roman" w:hAnsi="Times New Roman" w:cs="Times New Roman"/>
                <w:sz w:val="20"/>
                <w:szCs w:val="20"/>
                <w:lang w:val="en-GB"/>
              </w:rPr>
              <w:t xml:space="preserve">The recording is used as follows: </w:t>
            </w:r>
            <w:r w:rsidR="002D53C0" w:rsidRPr="002D53C0">
              <w:rPr>
                <w:rFonts w:ascii="Times New Roman" w:hAnsi="Times New Roman" w:cs="Times New Roman"/>
                <w:sz w:val="20"/>
                <w:szCs w:val="20"/>
                <w:lang w:val="en-GB"/>
              </w:rPr>
              <w:t>b</w:t>
            </w:r>
            <w:r w:rsidR="002D53C0" w:rsidRPr="002D53C0">
              <w:rPr>
                <w:rFonts w:ascii="Times New Roman" w:hAnsi="Times New Roman" w:cs="Times New Roman"/>
                <w:i/>
                <w:sz w:val="20"/>
                <w:szCs w:val="20"/>
                <w:lang w:val="en-GB"/>
              </w:rPr>
              <w:t>arczi.elte.hu; barczi.elte.hu/</w:t>
            </w:r>
            <w:proofErr w:type="spellStart"/>
            <w:r w:rsidR="002D53C0" w:rsidRPr="002D53C0">
              <w:rPr>
                <w:rFonts w:ascii="Times New Roman" w:hAnsi="Times New Roman" w:cs="Times New Roman"/>
                <w:i/>
                <w:sz w:val="20"/>
                <w:szCs w:val="20"/>
                <w:lang w:val="en-GB"/>
              </w:rPr>
              <w:t>en</w:t>
            </w:r>
            <w:proofErr w:type="spellEnd"/>
          </w:p>
          <w:p w14:paraId="0F6EBD43" w14:textId="6445C882" w:rsidR="009F19FB" w:rsidRPr="002D53C0" w:rsidRDefault="009F19FB" w:rsidP="002D53C0">
            <w:pPr>
              <w:jc w:val="both"/>
              <w:rPr>
                <w:rFonts w:ascii="Times New Roman" w:hAnsi="Times New Roman" w:cs="Times New Roman"/>
                <w:bCs/>
                <w:sz w:val="20"/>
                <w:szCs w:val="20"/>
                <w:lang w:val="en-GB"/>
              </w:rPr>
            </w:pPr>
          </w:p>
        </w:tc>
      </w:tr>
      <w:tr w:rsidR="009863BE" w:rsidRPr="002D53C0" w14:paraId="158749A7" w14:textId="77777777" w:rsidTr="000F60DE">
        <w:trPr>
          <w:trHeight w:val="540"/>
        </w:trPr>
        <w:tc>
          <w:tcPr>
            <w:tcW w:w="2880" w:type="dxa"/>
          </w:tcPr>
          <w:p w14:paraId="3326868D" w14:textId="202AF94C" w:rsidR="009863BE" w:rsidRPr="002D53C0" w:rsidRDefault="00E8056C"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sz w:val="20"/>
                <w:szCs w:val="20"/>
                <w:lang w:val="en-GB"/>
              </w:rPr>
              <w:t>Legal basis (claim) of the processing of data</w:t>
            </w:r>
          </w:p>
        </w:tc>
        <w:tc>
          <w:tcPr>
            <w:tcW w:w="6300" w:type="dxa"/>
          </w:tcPr>
          <w:p w14:paraId="1B7877FA" w14:textId="77777777" w:rsidR="006C1BEF" w:rsidRPr="002D53C0" w:rsidRDefault="006C1BEF" w:rsidP="006C1BEF">
            <w:pPr>
              <w:pStyle w:val="Listaszerbekezds"/>
              <w:ind w:left="0"/>
              <w:jc w:val="both"/>
              <w:rPr>
                <w:rFonts w:ascii="Times New Roman" w:hAnsi="Times New Roman"/>
                <w:bCs/>
                <w:sz w:val="20"/>
                <w:szCs w:val="20"/>
                <w:lang w:val="en-GB"/>
              </w:rPr>
            </w:pPr>
          </w:p>
          <w:p w14:paraId="3B6ACA59" w14:textId="77777777" w:rsidR="006C1BEF" w:rsidRPr="002D53C0" w:rsidRDefault="006C1BEF" w:rsidP="006C1BEF">
            <w:pPr>
              <w:pStyle w:val="Listaszerbekezds"/>
              <w:ind w:left="0"/>
              <w:jc w:val="both"/>
              <w:rPr>
                <w:rFonts w:ascii="Times New Roman" w:hAnsi="Times New Roman" w:cs="Times New Roman"/>
                <w:sz w:val="20"/>
                <w:szCs w:val="20"/>
                <w:lang w:val="en-GB"/>
              </w:rPr>
            </w:pPr>
            <w:r w:rsidRPr="002D53C0">
              <w:rPr>
                <w:rFonts w:ascii="Times New Roman" w:hAnsi="Times New Roman" w:cs="Times New Roman"/>
                <w:b/>
                <w:sz w:val="20"/>
                <w:szCs w:val="20"/>
                <w:lang w:val="en-GB"/>
              </w:rPr>
              <w:t xml:space="preserve">Point e) of Article 6(1) GDPR: </w:t>
            </w:r>
            <w:r w:rsidRPr="002D53C0">
              <w:rPr>
                <w:rFonts w:ascii="Times New Roman" w:hAnsi="Times New Roman" w:cs="Times New Roman"/>
                <w:sz w:val="20"/>
                <w:szCs w:val="20"/>
                <w:lang w:val="en-GB"/>
              </w:rPr>
              <w:t xml:space="preserve">processing is necessary for the performance of a task carried out in the public interest: </w:t>
            </w:r>
            <w:r w:rsidRPr="002D53C0">
              <w:rPr>
                <w:rFonts w:ascii="Times New Roman" w:hAnsi="Times New Roman" w:cs="Times New Roman"/>
                <w:color w:val="000000" w:themeColor="text1"/>
                <w:sz w:val="20"/>
                <w:szCs w:val="20"/>
                <w:lang w:val="en-GB"/>
              </w:rPr>
              <w:t xml:space="preserve">ELTE contributes to the social and economic development of the area </w:t>
            </w:r>
            <w:r w:rsidRPr="002D53C0">
              <w:rPr>
                <w:rFonts w:ascii="Times New Roman" w:hAnsi="Times New Roman" w:cs="Times New Roman"/>
                <w:sz w:val="20"/>
                <w:szCs w:val="20"/>
                <w:lang w:val="en-GB"/>
              </w:rPr>
              <w:t>by promoting the intellectual values of education and scientific research for community purposes (Article 2(5a) Act CCIV of 2011 On National Higher Education). Data processing is also necessary for the implementation of the higher education institution’s task related to increasing the social recognition of science (Article 11 Act CCIV of 2011 On National Higher Education).</w:t>
            </w:r>
          </w:p>
          <w:p w14:paraId="7F6D0C8C" w14:textId="63035A3E" w:rsidR="00AB4E4B" w:rsidRPr="002D53C0" w:rsidRDefault="006C1BEF" w:rsidP="006C1BEF">
            <w:pPr>
              <w:pStyle w:val="Listaszerbekezds"/>
              <w:ind w:left="0"/>
              <w:jc w:val="both"/>
              <w:rPr>
                <w:rFonts w:ascii="Times New Roman" w:hAnsi="Times New Roman" w:cs="Times New Roman"/>
                <w:bCs/>
                <w:sz w:val="20"/>
                <w:szCs w:val="20"/>
                <w:lang w:val="en-GB"/>
              </w:rPr>
            </w:pPr>
            <w:r w:rsidRPr="002D53C0">
              <w:rPr>
                <w:rFonts w:ascii="Times New Roman" w:hAnsi="Times New Roman" w:cs="Times New Roman"/>
                <w:iCs/>
                <w:sz w:val="20"/>
                <w:szCs w:val="20"/>
                <w:lang w:val="en-GB"/>
              </w:rPr>
              <w:t xml:space="preserve">You, as data subject have the </w:t>
            </w:r>
            <w:r w:rsidRPr="002D53C0">
              <w:rPr>
                <w:rFonts w:ascii="Times New Roman" w:hAnsi="Times New Roman" w:cs="Times New Roman"/>
                <w:b/>
                <w:iCs/>
                <w:sz w:val="20"/>
                <w:szCs w:val="20"/>
                <w:lang w:val="en-GB"/>
              </w:rPr>
              <w:t>right to object</w:t>
            </w:r>
            <w:r w:rsidRPr="002D53C0">
              <w:rPr>
                <w:rFonts w:ascii="Times New Roman" w:hAnsi="Times New Roman" w:cs="Times New Roman"/>
                <w:iCs/>
                <w:sz w:val="20"/>
                <w:szCs w:val="20"/>
                <w:lang w:val="en-GB"/>
              </w:rPr>
              <w:t>, on grounds relating to your particular situation, at any time to processing of personal data concerning you which is based on point e) of Article 6(1).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r>
      <w:tr w:rsidR="009863BE" w:rsidRPr="002D53C0" w14:paraId="6F6352B6" w14:textId="77777777" w:rsidTr="00DB4025">
        <w:tc>
          <w:tcPr>
            <w:tcW w:w="2880" w:type="dxa"/>
          </w:tcPr>
          <w:p w14:paraId="022149A3" w14:textId="5DED3DFC" w:rsidR="009863BE" w:rsidRPr="002D53C0" w:rsidRDefault="00E8056C"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sz w:val="20"/>
                <w:szCs w:val="20"/>
                <w:lang w:val="en-GB"/>
              </w:rPr>
              <w:t>Duration of data processing</w:t>
            </w:r>
          </w:p>
        </w:tc>
        <w:tc>
          <w:tcPr>
            <w:tcW w:w="6300" w:type="dxa"/>
          </w:tcPr>
          <w:p w14:paraId="31AA5A9F" w14:textId="76AE62E4" w:rsidR="009863BE" w:rsidRPr="002D53C0" w:rsidRDefault="005A038A" w:rsidP="003442DB">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sz w:val="20"/>
                <w:szCs w:val="20"/>
                <w:lang w:val="en-GB"/>
              </w:rPr>
              <w:t>Until the article using the photo or recording is stored.</w:t>
            </w:r>
          </w:p>
        </w:tc>
      </w:tr>
      <w:tr w:rsidR="00022904" w:rsidRPr="002D53C0" w14:paraId="4864FC5F" w14:textId="77777777" w:rsidTr="00DB4025">
        <w:tc>
          <w:tcPr>
            <w:tcW w:w="2880" w:type="dxa"/>
          </w:tcPr>
          <w:p w14:paraId="3C2C07DE" w14:textId="6CEBFF4D" w:rsidR="00022904" w:rsidRPr="002D53C0" w:rsidRDefault="00022904" w:rsidP="00DB4025">
            <w:pPr>
              <w:pStyle w:val="Listaszerbekezds"/>
              <w:ind w:left="0"/>
              <w:jc w:val="both"/>
              <w:rPr>
                <w:rFonts w:ascii="Times New Roman" w:hAnsi="Times New Roman" w:cs="Times New Roman"/>
                <w:b/>
                <w:sz w:val="20"/>
                <w:szCs w:val="20"/>
                <w:lang w:val="en-GB"/>
              </w:rPr>
            </w:pPr>
            <w:r w:rsidRPr="002D53C0">
              <w:rPr>
                <w:rFonts w:ascii="Times New Roman" w:hAnsi="Times New Roman" w:cs="Times New Roman"/>
                <w:b/>
                <w:sz w:val="20"/>
                <w:szCs w:val="20"/>
                <w:lang w:val="en-GB"/>
              </w:rPr>
              <w:t>Data transfer</w:t>
            </w:r>
          </w:p>
        </w:tc>
        <w:tc>
          <w:tcPr>
            <w:tcW w:w="6300" w:type="dxa"/>
          </w:tcPr>
          <w:p w14:paraId="638D4059" w14:textId="3D12B378" w:rsidR="00022904" w:rsidRPr="002D53C0" w:rsidRDefault="002D53C0" w:rsidP="00017DEB">
            <w:pPr>
              <w:pStyle w:val="Listaszerbekezds"/>
              <w:ind w:left="0"/>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w:t>
            </w:r>
          </w:p>
          <w:p w14:paraId="003690FD" w14:textId="602416D8" w:rsidR="002A65B7" w:rsidRPr="002D53C0" w:rsidRDefault="002A65B7" w:rsidP="00017DEB">
            <w:pPr>
              <w:pStyle w:val="Listaszerbekezds"/>
              <w:ind w:left="0"/>
              <w:jc w:val="both"/>
              <w:rPr>
                <w:rFonts w:ascii="Times New Roman" w:hAnsi="Times New Roman" w:cs="Times New Roman"/>
                <w:sz w:val="20"/>
                <w:szCs w:val="20"/>
                <w:lang w:val="en-GB"/>
              </w:rPr>
            </w:pPr>
          </w:p>
        </w:tc>
      </w:tr>
      <w:tr w:rsidR="00EB1619" w:rsidRPr="002D53C0" w14:paraId="727C4679" w14:textId="77777777" w:rsidTr="00DB4025">
        <w:tc>
          <w:tcPr>
            <w:tcW w:w="2880" w:type="dxa"/>
          </w:tcPr>
          <w:p w14:paraId="5068FEDC" w14:textId="402071FF" w:rsidR="00EB1619" w:rsidRPr="002D53C0" w:rsidRDefault="00EB1619"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
                <w:bCs/>
                <w:sz w:val="20"/>
                <w:szCs w:val="20"/>
                <w:lang w:val="en-GB"/>
              </w:rPr>
              <w:t>Data Processor</w:t>
            </w:r>
            <w:r w:rsidR="00C360DE" w:rsidRPr="002D53C0">
              <w:rPr>
                <w:rFonts w:ascii="Times New Roman" w:hAnsi="Times New Roman" w:cs="Times New Roman"/>
                <w:b/>
                <w:bCs/>
                <w:sz w:val="20"/>
                <w:szCs w:val="20"/>
                <w:lang w:val="en-GB"/>
              </w:rPr>
              <w:t>/Joint controller</w:t>
            </w:r>
          </w:p>
        </w:tc>
        <w:tc>
          <w:tcPr>
            <w:tcW w:w="6300" w:type="dxa"/>
          </w:tcPr>
          <w:p w14:paraId="784BCC73" w14:textId="6BC9C178" w:rsidR="00C360DE" w:rsidRPr="002D53C0" w:rsidRDefault="00C76179" w:rsidP="00DB4025">
            <w:pPr>
              <w:pStyle w:val="Listaszerbekezds"/>
              <w:ind w:left="0"/>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Data processor: </w:t>
            </w:r>
            <w:proofErr w:type="spellStart"/>
            <w:r w:rsidRPr="002D53C0">
              <w:rPr>
                <w:rFonts w:ascii="Times New Roman" w:hAnsi="Times New Roman" w:cs="Times New Roman"/>
                <w:sz w:val="20"/>
                <w:szCs w:val="20"/>
                <w:lang w:val="en-GB"/>
              </w:rPr>
              <w:t>LogiNet</w:t>
            </w:r>
            <w:proofErr w:type="spellEnd"/>
            <w:r w:rsidRPr="002D53C0">
              <w:rPr>
                <w:rFonts w:ascii="Times New Roman" w:hAnsi="Times New Roman" w:cs="Times New Roman"/>
                <w:sz w:val="20"/>
                <w:szCs w:val="20"/>
                <w:lang w:val="en-GB"/>
              </w:rPr>
              <w:t xml:space="preserve"> </w:t>
            </w:r>
            <w:r w:rsidR="00684EF7" w:rsidRPr="002D53C0">
              <w:rPr>
                <w:rFonts w:ascii="Times New Roman" w:hAnsi="Times New Roman" w:cs="Times New Roman"/>
                <w:sz w:val="20"/>
                <w:szCs w:val="20"/>
                <w:lang w:val="en-GB"/>
              </w:rPr>
              <w:t xml:space="preserve">Systems </w:t>
            </w:r>
            <w:r w:rsidRPr="002D53C0">
              <w:rPr>
                <w:rFonts w:ascii="Times New Roman" w:hAnsi="Times New Roman" w:cs="Times New Roman"/>
                <w:sz w:val="20"/>
                <w:szCs w:val="20"/>
                <w:lang w:val="en-GB"/>
              </w:rPr>
              <w:t xml:space="preserve">Kft. </w:t>
            </w:r>
            <w:r w:rsidR="003243FA" w:rsidRPr="002D53C0">
              <w:rPr>
                <w:rFonts w:ascii="Times New Roman" w:hAnsi="Times New Roman" w:cs="Times New Roman"/>
                <w:sz w:val="20"/>
                <w:szCs w:val="20"/>
                <w:lang w:val="en-GB"/>
              </w:rPr>
              <w:t xml:space="preserve">(the </w:t>
            </w:r>
            <w:r w:rsidR="00FA4966" w:rsidRPr="002D53C0">
              <w:rPr>
                <w:rFonts w:ascii="Times New Roman" w:hAnsi="Times New Roman" w:cs="Times New Roman"/>
                <w:sz w:val="20"/>
                <w:szCs w:val="20"/>
                <w:lang w:val="en-GB"/>
              </w:rPr>
              <w:t xml:space="preserve">developer </w:t>
            </w:r>
            <w:r w:rsidR="003243FA" w:rsidRPr="002D53C0">
              <w:rPr>
                <w:rFonts w:ascii="Times New Roman" w:hAnsi="Times New Roman" w:cs="Times New Roman"/>
                <w:sz w:val="20"/>
                <w:szCs w:val="20"/>
                <w:lang w:val="en-GB"/>
              </w:rPr>
              <w:t xml:space="preserve">of the </w:t>
            </w:r>
            <w:r w:rsidR="00FA4966" w:rsidRPr="002D53C0">
              <w:rPr>
                <w:rFonts w:ascii="Times New Roman" w:hAnsi="Times New Roman" w:cs="Times New Roman"/>
                <w:sz w:val="20"/>
                <w:szCs w:val="20"/>
                <w:lang w:val="en-GB"/>
              </w:rPr>
              <w:t xml:space="preserve">ELTE’s </w:t>
            </w:r>
            <w:r w:rsidR="003243FA" w:rsidRPr="002D53C0">
              <w:rPr>
                <w:rFonts w:ascii="Times New Roman" w:hAnsi="Times New Roman" w:cs="Times New Roman"/>
                <w:sz w:val="20"/>
                <w:szCs w:val="20"/>
                <w:lang w:val="en-GB"/>
              </w:rPr>
              <w:t>website)</w:t>
            </w:r>
            <w:r w:rsidR="005A3AF4" w:rsidRPr="002D53C0">
              <w:rPr>
                <w:rFonts w:ascii="Times New Roman" w:hAnsi="Times New Roman" w:cs="Times New Roman"/>
                <w:sz w:val="20"/>
                <w:szCs w:val="20"/>
                <w:lang w:val="en-GB"/>
              </w:rPr>
              <w:t>.</w:t>
            </w:r>
          </w:p>
          <w:p w14:paraId="360FF727" w14:textId="77777777" w:rsidR="005A3AF4" w:rsidRPr="002D53C0" w:rsidRDefault="005A3AF4" w:rsidP="00DB4025">
            <w:pPr>
              <w:pStyle w:val="Listaszerbekezds"/>
              <w:ind w:left="0"/>
              <w:jc w:val="both"/>
              <w:rPr>
                <w:rFonts w:ascii="Times New Roman" w:hAnsi="Times New Roman" w:cs="Times New Roman"/>
                <w:b/>
                <w:bCs/>
                <w:sz w:val="20"/>
                <w:szCs w:val="20"/>
                <w:lang w:val="en-GB"/>
              </w:rPr>
            </w:pPr>
          </w:p>
          <w:p w14:paraId="670629BE" w14:textId="0EEF5762" w:rsidR="00C360DE" w:rsidRPr="002D53C0" w:rsidRDefault="00C360DE" w:rsidP="00DB4025">
            <w:pPr>
              <w:pStyle w:val="Listaszerbekezds"/>
              <w:ind w:left="0"/>
              <w:jc w:val="both"/>
              <w:rPr>
                <w:rFonts w:ascii="Times New Roman" w:hAnsi="Times New Roman" w:cs="Times New Roman"/>
                <w:b/>
                <w:bCs/>
                <w:sz w:val="20"/>
                <w:szCs w:val="20"/>
                <w:lang w:val="en-GB"/>
              </w:rPr>
            </w:pPr>
            <w:r w:rsidRPr="002D53C0">
              <w:rPr>
                <w:rFonts w:ascii="Times New Roman" w:hAnsi="Times New Roman" w:cs="Times New Roman"/>
                <w:bCs/>
                <w:sz w:val="20"/>
                <w:szCs w:val="20"/>
                <w:lang w:val="en-GB"/>
              </w:rPr>
              <w:t>Facebook/Instagram is a joint controller with ELTE, but we cannot guarantee that the data will not be transferred to a third country not covered by the GDPR.</w:t>
            </w:r>
          </w:p>
        </w:tc>
      </w:tr>
    </w:tbl>
    <w:p w14:paraId="726CEBAB" w14:textId="3D349BE0" w:rsidR="009863BE" w:rsidRPr="002D53C0" w:rsidRDefault="009863BE" w:rsidP="002A5396">
      <w:pPr>
        <w:spacing w:after="0" w:line="240" w:lineRule="auto"/>
        <w:jc w:val="both"/>
        <w:rPr>
          <w:rFonts w:ascii="Times New Roman" w:hAnsi="Times New Roman" w:cs="Times New Roman"/>
          <w:b/>
          <w:sz w:val="20"/>
          <w:szCs w:val="20"/>
          <w:lang w:val="en-GB"/>
        </w:rPr>
      </w:pPr>
    </w:p>
    <w:p w14:paraId="0B8A3419" w14:textId="77777777" w:rsidR="009B098D" w:rsidRPr="002D53C0" w:rsidRDefault="009B098D" w:rsidP="009B098D">
      <w:pPr>
        <w:pStyle w:val="Listaszerbekezds"/>
        <w:spacing w:after="0" w:line="240" w:lineRule="auto"/>
        <w:ind w:left="1080"/>
        <w:jc w:val="both"/>
        <w:rPr>
          <w:rFonts w:ascii="Times New Roman" w:hAnsi="Times New Roman" w:cs="Times New Roman"/>
          <w:b/>
          <w:sz w:val="20"/>
          <w:szCs w:val="20"/>
          <w:lang w:val="en-GB"/>
        </w:rPr>
      </w:pPr>
    </w:p>
    <w:p w14:paraId="45C5ECD0" w14:textId="77777777" w:rsidR="00ED0291" w:rsidRPr="002D53C0" w:rsidRDefault="00ED0291" w:rsidP="00476118">
      <w:pPr>
        <w:spacing w:after="0" w:line="240" w:lineRule="auto"/>
        <w:jc w:val="both"/>
        <w:rPr>
          <w:rFonts w:ascii="Times New Roman" w:hAnsi="Times New Roman" w:cs="Times New Roman"/>
          <w:i/>
          <w:sz w:val="20"/>
          <w:szCs w:val="20"/>
          <w:lang w:val="en-GB"/>
        </w:rPr>
      </w:pPr>
    </w:p>
    <w:p w14:paraId="1FE19A9D" w14:textId="77777777" w:rsidR="006567E3" w:rsidRPr="002D53C0" w:rsidRDefault="006567E3" w:rsidP="006567E3">
      <w:pPr>
        <w:spacing w:after="0" w:line="240" w:lineRule="auto"/>
        <w:jc w:val="both"/>
        <w:rPr>
          <w:rFonts w:ascii="Times New Roman" w:hAnsi="Times New Roman" w:cs="Times New Roman"/>
          <w:b/>
          <w:sz w:val="20"/>
          <w:szCs w:val="20"/>
          <w:lang w:val="en-GB"/>
        </w:rPr>
      </w:pPr>
      <w:r w:rsidRPr="002D53C0">
        <w:rPr>
          <w:rFonts w:ascii="Times New Roman" w:hAnsi="Times New Roman" w:cs="Times New Roman"/>
          <w:b/>
          <w:sz w:val="20"/>
          <w:szCs w:val="20"/>
          <w:lang w:val="en-GB"/>
        </w:rPr>
        <w:t>Your rights:</w:t>
      </w:r>
    </w:p>
    <w:p w14:paraId="2CF53F52" w14:textId="77777777" w:rsidR="006567E3" w:rsidRPr="002D53C0" w:rsidRDefault="006567E3" w:rsidP="006567E3">
      <w:pPr>
        <w:pStyle w:val="NormlWeb"/>
        <w:spacing w:after="0"/>
        <w:rPr>
          <w:b/>
          <w:color w:val="000000"/>
          <w:sz w:val="20"/>
          <w:szCs w:val="20"/>
          <w:lang w:val="en-GB"/>
        </w:rPr>
      </w:pPr>
    </w:p>
    <w:p w14:paraId="578AEECD" w14:textId="77777777" w:rsidR="006567E3" w:rsidRPr="002D53C0"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2D53C0">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sidRPr="002D53C0">
        <w:rPr>
          <w:rFonts w:ascii="Times New Roman" w:hAnsi="Times New Roman" w:cs="Times New Roman"/>
          <w:bCs/>
          <w:color w:val="000000"/>
          <w:sz w:val="20"/>
          <w:szCs w:val="20"/>
          <w:shd w:val="clear" w:color="auto" w:fill="FFFFFF"/>
          <w:lang w:val="en-GB"/>
        </w:rPr>
        <w:t xml:space="preserve"> </w:t>
      </w:r>
      <w:r w:rsidRPr="002D53C0">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07F8094A" w14:textId="77777777" w:rsidR="006567E3" w:rsidRPr="002D53C0"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2D53C0">
        <w:rPr>
          <w:rFonts w:ascii="Times New Roman" w:hAnsi="Times New Roman" w:cs="Times New Roman"/>
          <w:b/>
          <w:bCs/>
          <w:color w:val="000000"/>
          <w:sz w:val="20"/>
          <w:szCs w:val="20"/>
          <w:shd w:val="clear" w:color="auto" w:fill="FFFFFF"/>
          <w:lang w:val="en-GB"/>
        </w:rPr>
        <w:t>Right of access by the data subject</w:t>
      </w:r>
      <w:r w:rsidRPr="002D53C0">
        <w:rPr>
          <w:rFonts w:ascii="Times New Roman" w:hAnsi="Times New Roman" w:cs="Times New Roman"/>
          <w:bCs/>
          <w:color w:val="000000"/>
          <w:sz w:val="20"/>
          <w:szCs w:val="20"/>
          <w:shd w:val="clear" w:color="auto" w:fill="FFFFFF"/>
          <w:lang w:val="en-GB"/>
        </w:rPr>
        <w:t xml:space="preserve"> </w:t>
      </w:r>
      <w:r w:rsidRPr="002D53C0">
        <w:rPr>
          <w:rFonts w:ascii="Times New Roman" w:hAnsi="Times New Roman" w:cs="Times New Roman"/>
          <w:sz w:val="20"/>
          <w:szCs w:val="20"/>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5189150D" w14:textId="77777777" w:rsidR="006567E3" w:rsidRPr="002D53C0"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2D53C0">
        <w:rPr>
          <w:rFonts w:ascii="Times New Roman" w:hAnsi="Times New Roman" w:cs="Times New Roman"/>
          <w:b/>
          <w:bCs/>
          <w:color w:val="000000"/>
          <w:sz w:val="20"/>
          <w:szCs w:val="20"/>
          <w:shd w:val="clear" w:color="auto" w:fill="FFFFFF"/>
          <w:lang w:val="en-GB"/>
        </w:rPr>
        <w:t>Right to rectification</w:t>
      </w:r>
      <w:r w:rsidRPr="002D53C0">
        <w:rPr>
          <w:rFonts w:ascii="Times New Roman" w:hAnsi="Times New Roman" w:cs="Times New Roman"/>
          <w:bCs/>
          <w:color w:val="000000"/>
          <w:sz w:val="20"/>
          <w:szCs w:val="20"/>
          <w:shd w:val="clear" w:color="auto" w:fill="FFFFFF"/>
          <w:lang w:val="en-GB"/>
        </w:rPr>
        <w:t xml:space="preserve"> </w:t>
      </w:r>
      <w:r w:rsidRPr="002D53C0">
        <w:rPr>
          <w:rFonts w:ascii="Times New Roman" w:hAnsi="Times New Roman" w:cs="Times New Roman"/>
          <w:sz w:val="20"/>
          <w:szCs w:val="20"/>
          <w:lang w:val="en-GB"/>
        </w:rPr>
        <w:t>–</w:t>
      </w:r>
      <w:r w:rsidRPr="002D53C0">
        <w:rPr>
          <w:rFonts w:ascii="Times New Roman" w:hAnsi="Times New Roman" w:cs="Times New Roman"/>
          <w:bCs/>
          <w:color w:val="000000"/>
          <w:sz w:val="20"/>
          <w:szCs w:val="20"/>
          <w:shd w:val="clear" w:color="auto" w:fill="FFFFFF"/>
          <w:lang w:val="en-GB"/>
        </w:rPr>
        <w:t xml:space="preserve"> </w:t>
      </w:r>
      <w:r w:rsidRPr="002D53C0">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12F98445" w14:textId="77777777" w:rsidR="006567E3" w:rsidRPr="002D53C0"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2D53C0">
        <w:rPr>
          <w:rFonts w:ascii="Times New Roman" w:hAnsi="Times New Roman" w:cs="Times New Roman"/>
          <w:b/>
          <w:bCs/>
          <w:color w:val="000000"/>
          <w:sz w:val="20"/>
          <w:szCs w:val="20"/>
          <w:shd w:val="clear" w:color="auto" w:fill="FFFFFF"/>
          <w:lang w:val="en-GB"/>
        </w:rPr>
        <w:t>Right to erasure (‘right to be forgotten’)</w:t>
      </w:r>
      <w:r w:rsidRPr="002D53C0">
        <w:rPr>
          <w:rFonts w:ascii="Times New Roman" w:hAnsi="Times New Roman" w:cs="Times New Roman"/>
          <w:bCs/>
          <w:color w:val="000000"/>
          <w:sz w:val="20"/>
          <w:szCs w:val="20"/>
          <w:shd w:val="clear" w:color="auto" w:fill="FFFFFF"/>
          <w:lang w:val="en-GB"/>
        </w:rPr>
        <w:t xml:space="preserve"> </w:t>
      </w:r>
      <w:r w:rsidRPr="002D53C0">
        <w:rPr>
          <w:rFonts w:ascii="Times New Roman" w:hAnsi="Times New Roman" w:cs="Times New Roman"/>
          <w:sz w:val="20"/>
          <w:szCs w:val="20"/>
          <w:lang w:val="en-GB"/>
        </w:rPr>
        <w:t>–</w:t>
      </w:r>
      <w:r w:rsidRPr="002D53C0">
        <w:rPr>
          <w:rFonts w:ascii="Times New Roman" w:hAnsi="Times New Roman" w:cs="Times New Roman"/>
          <w:bCs/>
          <w:color w:val="000000"/>
          <w:sz w:val="20"/>
          <w:szCs w:val="20"/>
          <w:shd w:val="clear" w:color="auto" w:fill="FFFFFF"/>
          <w:lang w:val="en-GB"/>
        </w:rPr>
        <w:t xml:space="preserve"> You can ask for the controller the erasure of your personal data;</w:t>
      </w:r>
    </w:p>
    <w:p w14:paraId="0953F7CD" w14:textId="77777777" w:rsidR="006567E3" w:rsidRPr="002D53C0"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2D53C0">
        <w:rPr>
          <w:rFonts w:ascii="Times New Roman" w:hAnsi="Times New Roman" w:cs="Times New Roman"/>
          <w:b/>
          <w:bCs/>
          <w:color w:val="000000"/>
          <w:sz w:val="20"/>
          <w:szCs w:val="20"/>
          <w:shd w:val="clear" w:color="auto" w:fill="FFFFFF"/>
          <w:lang w:val="en-GB"/>
        </w:rPr>
        <w:t>Right to restriction of processing</w:t>
      </w:r>
      <w:r w:rsidRPr="002D53C0">
        <w:rPr>
          <w:rFonts w:ascii="Times New Roman" w:hAnsi="Times New Roman" w:cs="Times New Roman"/>
          <w:sz w:val="20"/>
          <w:szCs w:val="20"/>
          <w:lang w:val="en-GB"/>
        </w:rPr>
        <w:t xml:space="preserve"> – If you ask, your </w:t>
      </w:r>
      <w:r w:rsidRPr="002D53C0">
        <w:rPr>
          <w:rFonts w:ascii="Times New Roman" w:hAnsi="Times New Roman" w:cs="Times New Roman"/>
          <w:bCs/>
          <w:color w:val="000000"/>
          <w:sz w:val="20"/>
          <w:szCs w:val="20"/>
          <w:shd w:val="clear" w:color="auto" w:fill="FFFFFF"/>
          <w:lang w:val="en-GB"/>
        </w:rPr>
        <w:t>personal data can’t be processed with the exception of storage;</w:t>
      </w:r>
    </w:p>
    <w:p w14:paraId="755637CE" w14:textId="77777777" w:rsidR="006567E3" w:rsidRPr="002D53C0" w:rsidRDefault="006567E3" w:rsidP="006567E3">
      <w:pPr>
        <w:pStyle w:val="Listaszerbekezds"/>
        <w:numPr>
          <w:ilvl w:val="0"/>
          <w:numId w:val="30"/>
        </w:numPr>
        <w:spacing w:after="0" w:line="240" w:lineRule="auto"/>
        <w:ind w:left="567" w:hanging="283"/>
        <w:jc w:val="both"/>
        <w:rPr>
          <w:rFonts w:ascii="Times New Roman" w:hAnsi="Times New Roman" w:cs="Times New Roman"/>
          <w:color w:val="000000"/>
          <w:sz w:val="20"/>
          <w:szCs w:val="20"/>
          <w:lang w:val="en-GB"/>
        </w:rPr>
      </w:pPr>
      <w:r w:rsidRPr="002D53C0">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sidRPr="002D53C0">
        <w:rPr>
          <w:rFonts w:ascii="Times New Roman" w:hAnsi="Times New Roman" w:cs="Times New Roman"/>
          <w:bCs/>
          <w:color w:val="000000"/>
          <w:sz w:val="20"/>
          <w:szCs w:val="20"/>
          <w:shd w:val="clear" w:color="auto" w:fill="FFFFFF"/>
          <w:lang w:val="en-GB"/>
        </w:rPr>
        <w:t xml:space="preserve"> </w:t>
      </w:r>
      <w:r w:rsidRPr="002D53C0">
        <w:rPr>
          <w:rFonts w:ascii="Times New Roman" w:hAnsi="Times New Roman" w:cs="Times New Roman"/>
          <w:sz w:val="20"/>
          <w:szCs w:val="20"/>
          <w:lang w:val="en-GB"/>
        </w:rPr>
        <w:t>– We inform you about the recipients referred to GDPR under the conditions set out in the GDPR;</w:t>
      </w:r>
    </w:p>
    <w:p w14:paraId="07A7CCDB" w14:textId="77777777" w:rsidR="006567E3" w:rsidRPr="002D53C0"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2D53C0">
        <w:rPr>
          <w:rFonts w:ascii="Times New Roman" w:hAnsi="Times New Roman" w:cs="Times New Roman"/>
          <w:b/>
          <w:bCs/>
          <w:color w:val="000000"/>
          <w:sz w:val="20"/>
          <w:szCs w:val="20"/>
          <w:shd w:val="clear" w:color="auto" w:fill="FFFFFF"/>
          <w:lang w:val="en-GB"/>
        </w:rPr>
        <w:t>Right to data portability</w:t>
      </w:r>
      <w:r w:rsidRPr="002D53C0">
        <w:rPr>
          <w:rFonts w:ascii="Times New Roman" w:hAnsi="Times New Roman" w:cs="Times New Roman"/>
          <w:sz w:val="20"/>
          <w:szCs w:val="20"/>
          <w:lang w:val="en-GB"/>
        </w:rPr>
        <w:t xml:space="preserve"> (if the controller processes your data on the basis of your consent/contract </w:t>
      </w:r>
      <w:r w:rsidRPr="002D53C0">
        <w:rPr>
          <w:rFonts w:ascii="Times New Roman" w:hAnsi="Times New Roman" w:cs="Times New Roman"/>
          <w:color w:val="000000"/>
          <w:sz w:val="20"/>
          <w:szCs w:val="20"/>
          <w:lang w:val="en-GB"/>
        </w:rPr>
        <w:br/>
        <w:t>and the processing is carried out by automated means</w:t>
      </w:r>
      <w:r w:rsidRPr="002D53C0">
        <w:rPr>
          <w:rFonts w:ascii="Times New Roman" w:hAnsi="Times New Roman" w:cs="Times New Roman"/>
          <w:sz w:val="20"/>
          <w:szCs w:val="20"/>
          <w:lang w:val="en-GB"/>
        </w:rPr>
        <w:t>) – You have the right to receive your personal data, which you have provided to a controller, in a structured, commonly used and machine-readable format and you have the right to have the personal data transmitted directly from one controller to another, where technically feasible</w:t>
      </w:r>
      <w:r w:rsidRPr="002D53C0">
        <w:rPr>
          <w:rFonts w:ascii="Times New Roman" w:hAnsi="Times New Roman" w:cs="Times New Roman"/>
          <w:color w:val="000000"/>
          <w:sz w:val="20"/>
          <w:szCs w:val="20"/>
          <w:lang w:val="en-GB"/>
        </w:rPr>
        <w:t>;</w:t>
      </w:r>
    </w:p>
    <w:p w14:paraId="4B6A9A24" w14:textId="77777777" w:rsidR="006567E3" w:rsidRPr="002D53C0"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2D53C0">
        <w:rPr>
          <w:rFonts w:ascii="Times New Roman" w:hAnsi="Times New Roman" w:cs="Times New Roman"/>
          <w:b/>
          <w:bCs/>
          <w:color w:val="000000"/>
          <w:sz w:val="20"/>
          <w:szCs w:val="20"/>
          <w:shd w:val="clear" w:color="auto" w:fill="FFFFFF"/>
          <w:lang w:val="en-GB"/>
        </w:rPr>
        <w:t>Right to object</w:t>
      </w:r>
      <w:r w:rsidRPr="002D53C0">
        <w:rPr>
          <w:rFonts w:ascii="Times New Roman" w:hAnsi="Times New Roman" w:cs="Times New Roman"/>
          <w:sz w:val="20"/>
          <w:szCs w:val="20"/>
          <w:lang w:val="en-GB"/>
        </w:rPr>
        <w:t xml:space="preserve"> – You</w:t>
      </w:r>
      <w:r w:rsidRPr="002D53C0">
        <w:rPr>
          <w:rFonts w:ascii="Times New Roman" w:hAnsi="Times New Roman" w:cs="Times New Roman"/>
          <w:color w:val="000000"/>
          <w:sz w:val="20"/>
          <w:szCs w:val="20"/>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2D53C0">
        <w:rPr>
          <w:rFonts w:ascii="Times New Roman" w:hAnsi="Times New Roman" w:cs="Times New Roman"/>
          <w:sz w:val="20"/>
          <w:szCs w:val="20"/>
          <w:lang w:val="en-GB"/>
        </w:rPr>
        <w:t xml:space="preserve"> </w:t>
      </w:r>
    </w:p>
    <w:p w14:paraId="53A833D7" w14:textId="77777777" w:rsidR="006567E3" w:rsidRPr="002D53C0" w:rsidRDefault="006567E3" w:rsidP="006567E3">
      <w:pPr>
        <w:numPr>
          <w:ilvl w:val="0"/>
          <w:numId w:val="30"/>
        </w:numPr>
        <w:spacing w:after="0" w:line="240" w:lineRule="auto"/>
        <w:ind w:left="567" w:hanging="283"/>
        <w:jc w:val="both"/>
        <w:rPr>
          <w:rFonts w:ascii="Times New Roman" w:hAnsi="Times New Roman" w:cs="Times New Roman"/>
          <w:sz w:val="20"/>
          <w:szCs w:val="20"/>
          <w:lang w:val="en-GB"/>
        </w:rPr>
      </w:pPr>
      <w:r w:rsidRPr="002D53C0">
        <w:rPr>
          <w:rFonts w:ascii="Times New Roman" w:hAnsi="Times New Roman" w:cs="Times New Roman"/>
          <w:b/>
          <w:color w:val="000000"/>
          <w:sz w:val="20"/>
          <w:szCs w:val="20"/>
          <w:shd w:val="clear" w:color="auto" w:fill="FFFFFF"/>
          <w:lang w:val="en-GB"/>
        </w:rPr>
        <w:lastRenderedPageBreak/>
        <w:t>The right not to be subject to a decision based solely on automated processing, including profiling</w:t>
      </w:r>
      <w:r w:rsidRPr="002D53C0">
        <w:rPr>
          <w:rFonts w:ascii="Times New Roman" w:hAnsi="Times New Roman" w:cs="Times New Roman"/>
          <w:color w:val="000000"/>
          <w:sz w:val="20"/>
          <w:szCs w:val="20"/>
          <w:shd w:val="clear" w:color="auto" w:fill="FFFFFF"/>
          <w:lang w:val="en-GB"/>
        </w:rPr>
        <w:t xml:space="preserve"> </w:t>
      </w:r>
      <w:r w:rsidRPr="002D53C0">
        <w:rPr>
          <w:rFonts w:ascii="Times New Roman" w:hAnsi="Times New Roman" w:cs="Times New Roman"/>
          <w:sz w:val="20"/>
          <w:szCs w:val="20"/>
          <w:lang w:val="en-GB"/>
        </w:rPr>
        <w:t>– Tell us, if you are concerned! This right is not relevant if this privacy notice does not contain information about automated decision-making.</w:t>
      </w:r>
    </w:p>
    <w:p w14:paraId="76D993FF" w14:textId="77777777" w:rsidR="006567E3" w:rsidRPr="002D53C0" w:rsidRDefault="006567E3" w:rsidP="006567E3">
      <w:pPr>
        <w:numPr>
          <w:ilvl w:val="0"/>
          <w:numId w:val="30"/>
        </w:numPr>
        <w:spacing w:after="0" w:line="240" w:lineRule="auto"/>
        <w:ind w:left="567" w:hanging="283"/>
        <w:jc w:val="both"/>
        <w:rPr>
          <w:rFonts w:ascii="Times New Roman" w:hAnsi="Times New Roman" w:cs="Times New Roman"/>
          <w:sz w:val="20"/>
          <w:szCs w:val="20"/>
          <w:lang w:val="en-GB"/>
        </w:rPr>
      </w:pPr>
      <w:r w:rsidRPr="002D53C0">
        <w:rPr>
          <w:rFonts w:ascii="Times New Roman" w:hAnsi="Times New Roman" w:cs="Times New Roman"/>
          <w:b/>
          <w:sz w:val="20"/>
          <w:szCs w:val="20"/>
          <w:lang w:val="en-GB"/>
        </w:rPr>
        <w:t>The right to legal remedy</w:t>
      </w:r>
      <w:r w:rsidRPr="002D53C0">
        <w:rPr>
          <w:rFonts w:ascii="Times New Roman" w:hAnsi="Times New Roman" w:cs="Times New Roman"/>
          <w:sz w:val="20"/>
          <w:szCs w:val="20"/>
          <w:lang w:val="en-GB"/>
        </w:rPr>
        <w:t xml:space="preserve"> – In the case of breach of your rights, you can turn to the data protection officer, to the </w:t>
      </w:r>
      <w:r w:rsidRPr="002D53C0">
        <w:rPr>
          <w:rFonts w:ascii="Times New Roman" w:hAnsi="Times New Roman" w:cs="Times New Roman"/>
          <w:bCs/>
          <w:iCs/>
          <w:color w:val="000000"/>
          <w:sz w:val="20"/>
          <w:szCs w:val="20"/>
          <w:lang w:val="en-GB"/>
        </w:rPr>
        <w:t>National Authority for Data Protection and Freedom of Information or you can sue in court.</w:t>
      </w:r>
    </w:p>
    <w:p w14:paraId="140F9620" w14:textId="77777777" w:rsidR="006567E3" w:rsidRPr="002D53C0" w:rsidRDefault="006567E3" w:rsidP="006567E3">
      <w:pPr>
        <w:spacing w:after="0" w:line="240" w:lineRule="auto"/>
        <w:ind w:left="284"/>
        <w:jc w:val="both"/>
        <w:rPr>
          <w:rFonts w:ascii="Times New Roman" w:hAnsi="Times New Roman" w:cs="Times New Roman"/>
          <w:b/>
          <w:sz w:val="20"/>
          <w:szCs w:val="20"/>
          <w:u w:val="single"/>
          <w:lang w:val="en-GB"/>
        </w:rPr>
      </w:pPr>
    </w:p>
    <w:p w14:paraId="34FF0019" w14:textId="77777777" w:rsidR="006567E3" w:rsidRPr="002D53C0" w:rsidRDefault="006567E3" w:rsidP="006567E3">
      <w:pPr>
        <w:spacing w:after="0" w:line="240" w:lineRule="auto"/>
        <w:ind w:left="284"/>
        <w:jc w:val="both"/>
        <w:rPr>
          <w:rFonts w:ascii="Times New Roman" w:hAnsi="Times New Roman" w:cs="Times New Roman"/>
          <w:b/>
          <w:sz w:val="20"/>
          <w:szCs w:val="20"/>
          <w:u w:val="single"/>
          <w:lang w:val="en-GB"/>
        </w:rPr>
      </w:pPr>
      <w:r w:rsidRPr="002D53C0">
        <w:rPr>
          <w:rFonts w:ascii="Times New Roman" w:hAnsi="Times New Roman" w:cs="Times New Roman"/>
          <w:b/>
          <w:sz w:val="20"/>
          <w:szCs w:val="20"/>
          <w:u w:val="single"/>
          <w:lang w:val="en-GB"/>
        </w:rPr>
        <w:t>If you have any questions or you need legal remedy, turn to:</w:t>
      </w:r>
    </w:p>
    <w:p w14:paraId="35B39AF2" w14:textId="77777777" w:rsidR="006567E3" w:rsidRPr="002D53C0" w:rsidRDefault="006567E3" w:rsidP="006567E3">
      <w:pPr>
        <w:spacing w:after="0" w:line="240" w:lineRule="auto"/>
        <w:ind w:left="284"/>
        <w:jc w:val="both"/>
        <w:rPr>
          <w:rFonts w:ascii="Times New Roman" w:hAnsi="Times New Roman" w:cs="Times New Roman"/>
          <w:b/>
          <w:sz w:val="20"/>
          <w:szCs w:val="20"/>
          <w:u w:val="single"/>
          <w:lang w:val="en-GB"/>
        </w:rPr>
      </w:pPr>
      <w:r w:rsidRPr="002D53C0">
        <w:rPr>
          <w:rFonts w:ascii="Times New Roman" w:hAnsi="Times New Roman" w:cs="Times New Roman"/>
          <w:b/>
          <w:sz w:val="20"/>
          <w:szCs w:val="20"/>
          <w:u w:val="single"/>
          <w:lang w:val="en-GB"/>
        </w:rPr>
        <w:t>Data protection officer of the University:</w:t>
      </w:r>
    </w:p>
    <w:p w14:paraId="464C03EA" w14:textId="77777777" w:rsidR="006567E3" w:rsidRPr="002D53C0" w:rsidRDefault="006567E3" w:rsidP="006567E3">
      <w:pPr>
        <w:spacing w:after="0" w:line="240" w:lineRule="auto"/>
        <w:ind w:left="284"/>
        <w:jc w:val="both"/>
        <w:rPr>
          <w:rFonts w:ascii="Times New Roman" w:eastAsia="Calibri" w:hAnsi="Times New Roman"/>
          <w:sz w:val="24"/>
          <w:szCs w:val="24"/>
          <w:lang w:eastAsia="hu-HU"/>
        </w:rPr>
      </w:pPr>
      <w:r w:rsidRPr="002D53C0">
        <w:rPr>
          <w:rFonts w:ascii="Times New Roman" w:hAnsi="Times New Roman" w:cs="Times New Roman"/>
          <w:sz w:val="20"/>
          <w:szCs w:val="20"/>
          <w:lang w:val="en-GB"/>
        </w:rPr>
        <w:t>Data Protection Office</w:t>
      </w:r>
    </w:p>
    <w:p w14:paraId="6C3DAEB8" w14:textId="77777777" w:rsidR="00E32853" w:rsidRPr="002D53C0" w:rsidRDefault="00E32853" w:rsidP="00E32853">
      <w:pPr>
        <w:spacing w:after="0" w:line="240" w:lineRule="auto"/>
        <w:ind w:firstLine="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1056 Budapest, Szerb utca 21-23.</w:t>
      </w:r>
    </w:p>
    <w:p w14:paraId="20F1D269" w14:textId="76170592" w:rsidR="006567E3" w:rsidRPr="002D53C0" w:rsidRDefault="006567E3" w:rsidP="00E32853">
      <w:pPr>
        <w:spacing w:after="0" w:line="240" w:lineRule="auto"/>
        <w:ind w:firstLine="284"/>
        <w:jc w:val="both"/>
        <w:rPr>
          <w:sz w:val="20"/>
        </w:rPr>
      </w:pPr>
      <w:r w:rsidRPr="002D53C0">
        <w:rPr>
          <w:rFonts w:ascii="Times New Roman" w:hAnsi="Times New Roman" w:cs="Times New Roman"/>
          <w:sz w:val="20"/>
          <w:szCs w:val="20"/>
          <w:lang w:val="en-GB"/>
        </w:rPr>
        <w:t xml:space="preserve">Email: </w:t>
      </w:r>
      <w:hyperlink r:id="rId8" w:history="1">
        <w:r w:rsidRPr="002D53C0">
          <w:rPr>
            <w:rStyle w:val="Hiperhivatkozs"/>
            <w:rFonts w:ascii="Times New Roman" w:hAnsi="Times New Roman" w:cs="Times New Roman"/>
            <w:sz w:val="20"/>
            <w:szCs w:val="20"/>
            <w:lang w:val="en-GB"/>
          </w:rPr>
          <w:t>dataprotection@elte.hu</w:t>
        </w:r>
      </w:hyperlink>
    </w:p>
    <w:p w14:paraId="7821C5D5" w14:textId="77777777" w:rsidR="006567E3" w:rsidRPr="002D53C0" w:rsidRDefault="006567E3" w:rsidP="006567E3">
      <w:pPr>
        <w:spacing w:after="0" w:line="240" w:lineRule="auto"/>
        <w:ind w:left="284"/>
        <w:jc w:val="both"/>
        <w:rPr>
          <w:rFonts w:ascii="Times New Roman" w:hAnsi="Times New Roman" w:cs="Times New Roman"/>
          <w:b/>
          <w:bCs/>
          <w:iCs/>
          <w:color w:val="000000"/>
          <w:sz w:val="20"/>
          <w:szCs w:val="20"/>
          <w:u w:val="single"/>
          <w:lang w:val="en-GB"/>
        </w:rPr>
      </w:pPr>
    </w:p>
    <w:p w14:paraId="42AF655B" w14:textId="77777777" w:rsidR="006567E3" w:rsidRPr="002D53C0" w:rsidRDefault="006567E3" w:rsidP="006567E3">
      <w:pPr>
        <w:spacing w:after="0" w:line="240" w:lineRule="auto"/>
        <w:ind w:left="284"/>
        <w:jc w:val="both"/>
        <w:rPr>
          <w:rFonts w:ascii="Times New Roman" w:hAnsi="Times New Roman" w:cs="Times New Roman"/>
          <w:sz w:val="20"/>
          <w:szCs w:val="20"/>
          <w:u w:val="single"/>
          <w:lang w:val="en-GB"/>
        </w:rPr>
      </w:pPr>
      <w:r w:rsidRPr="002D53C0">
        <w:rPr>
          <w:rFonts w:ascii="Times New Roman" w:hAnsi="Times New Roman" w:cs="Times New Roman"/>
          <w:b/>
          <w:bCs/>
          <w:iCs/>
          <w:color w:val="000000"/>
          <w:sz w:val="20"/>
          <w:szCs w:val="20"/>
          <w:u w:val="single"/>
          <w:lang w:val="en-GB"/>
        </w:rPr>
        <w:t>National Authority for Data Protection and Freedom of Information</w:t>
      </w:r>
      <w:r w:rsidRPr="002D53C0">
        <w:rPr>
          <w:rFonts w:ascii="Times New Roman" w:hAnsi="Times New Roman" w:cs="Times New Roman"/>
          <w:sz w:val="20"/>
          <w:szCs w:val="20"/>
          <w:u w:val="single"/>
          <w:lang w:val="en-GB"/>
        </w:rPr>
        <w:t xml:space="preserve"> </w:t>
      </w:r>
    </w:p>
    <w:p w14:paraId="5DD019F7"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13</w:t>
      </w:r>
      <w:r w:rsidRPr="002D53C0">
        <w:rPr>
          <w:rFonts w:ascii="Times New Roman" w:hAnsi="Times New Roman" w:cs="Times New Roman"/>
          <w:sz w:val="20"/>
          <w:szCs w:val="20"/>
        </w:rPr>
        <w:t>63</w:t>
      </w:r>
      <w:r w:rsidRPr="002D53C0">
        <w:rPr>
          <w:rFonts w:ascii="Times New Roman" w:hAnsi="Times New Roman" w:cs="Times New Roman"/>
          <w:sz w:val="20"/>
          <w:szCs w:val="20"/>
          <w:lang w:val="en-GB"/>
        </w:rPr>
        <w:t xml:space="preserve"> Budapest, Pf. </w:t>
      </w:r>
      <w:r w:rsidRPr="002D53C0">
        <w:rPr>
          <w:rFonts w:ascii="Times New Roman" w:hAnsi="Times New Roman" w:cs="Times New Roman"/>
          <w:sz w:val="20"/>
          <w:szCs w:val="20"/>
        </w:rPr>
        <w:t>9</w:t>
      </w:r>
      <w:r w:rsidRPr="002D53C0">
        <w:rPr>
          <w:rFonts w:ascii="Times New Roman" w:hAnsi="Times New Roman" w:cs="Times New Roman"/>
          <w:sz w:val="20"/>
          <w:szCs w:val="20"/>
          <w:lang w:val="en-GB"/>
        </w:rPr>
        <w:t>.</w:t>
      </w:r>
    </w:p>
    <w:p w14:paraId="138104A1"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hyperlink r:id="rId9" w:history="1">
        <w:r w:rsidRPr="002D53C0">
          <w:rPr>
            <w:rStyle w:val="Hiperhivatkozs"/>
            <w:rFonts w:ascii="Times New Roman" w:hAnsi="Times New Roman" w:cs="Times New Roman"/>
            <w:sz w:val="20"/>
            <w:szCs w:val="20"/>
            <w:lang w:val="en-GB"/>
          </w:rPr>
          <w:t>www.naih.hu</w:t>
        </w:r>
      </w:hyperlink>
    </w:p>
    <w:p w14:paraId="579B5D8B"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Tel.: +36-1-391-1400</w:t>
      </w:r>
    </w:p>
    <w:p w14:paraId="7E607B27" w14:textId="77777777" w:rsidR="006567E3" w:rsidRPr="002D53C0" w:rsidRDefault="006567E3" w:rsidP="006567E3">
      <w:pPr>
        <w:spacing w:after="0" w:line="240" w:lineRule="auto"/>
        <w:jc w:val="both"/>
        <w:rPr>
          <w:rFonts w:ascii="Times New Roman" w:hAnsi="Times New Roman" w:cs="Times New Roman"/>
          <w:sz w:val="20"/>
          <w:szCs w:val="20"/>
          <w:u w:val="single"/>
          <w:lang w:val="en-GB"/>
        </w:rPr>
      </w:pPr>
    </w:p>
    <w:p w14:paraId="56618951" w14:textId="77777777" w:rsidR="006567E3" w:rsidRPr="002D53C0" w:rsidRDefault="006567E3" w:rsidP="006567E3">
      <w:pPr>
        <w:spacing w:after="0" w:line="240" w:lineRule="auto"/>
        <w:ind w:left="284"/>
        <w:jc w:val="both"/>
        <w:rPr>
          <w:rFonts w:ascii="Times New Roman" w:hAnsi="Times New Roman" w:cs="Times New Roman"/>
          <w:b/>
          <w:color w:val="000000"/>
          <w:sz w:val="20"/>
          <w:szCs w:val="20"/>
          <w:lang w:val="en-GB"/>
        </w:rPr>
      </w:pPr>
      <w:r w:rsidRPr="002D53C0">
        <w:rPr>
          <w:rFonts w:ascii="Times New Roman" w:hAnsi="Times New Roman" w:cs="Times New Roman"/>
          <w:b/>
          <w:sz w:val="20"/>
          <w:szCs w:val="20"/>
          <w:u w:val="single"/>
          <w:lang w:val="en-GB"/>
        </w:rPr>
        <w:t>The court:</w:t>
      </w:r>
    </w:p>
    <w:p w14:paraId="76DDD5E5"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You can sue for a claim according to your place of residence.</w:t>
      </w:r>
    </w:p>
    <w:p w14:paraId="37639A7E" w14:textId="77777777" w:rsidR="006567E3" w:rsidRPr="002D53C0" w:rsidRDefault="006567E3" w:rsidP="006567E3">
      <w:pPr>
        <w:spacing w:after="0" w:line="240" w:lineRule="auto"/>
        <w:rPr>
          <w:rFonts w:ascii="Times New Roman" w:hAnsi="Times New Roman" w:cs="Times New Roman"/>
          <w:sz w:val="20"/>
          <w:szCs w:val="20"/>
          <w:lang w:val="en-GB"/>
        </w:rPr>
      </w:pPr>
      <w:r w:rsidRPr="002D53C0">
        <w:rPr>
          <w:rFonts w:ascii="Times New Roman" w:hAnsi="Times New Roman" w:cs="Times New Roman"/>
          <w:sz w:val="20"/>
          <w:szCs w:val="20"/>
          <w:lang w:val="en-GB"/>
        </w:rPr>
        <w:br w:type="page"/>
      </w:r>
    </w:p>
    <w:p w14:paraId="032AA79F" w14:textId="77777777" w:rsidR="006567E3" w:rsidRPr="002D53C0" w:rsidRDefault="006567E3" w:rsidP="006567E3">
      <w:pPr>
        <w:ind w:left="567"/>
        <w:jc w:val="both"/>
        <w:rPr>
          <w:rFonts w:ascii="Times New Roman" w:hAnsi="Times New Roman" w:cs="Times New Roman"/>
          <w:sz w:val="20"/>
          <w:szCs w:val="20"/>
          <w:lang w:val="en-GB"/>
        </w:rPr>
      </w:pPr>
    </w:p>
    <w:p w14:paraId="166D3C0E" w14:textId="77777777" w:rsidR="006567E3" w:rsidRPr="002D53C0" w:rsidRDefault="006567E3" w:rsidP="006567E3">
      <w:pPr>
        <w:spacing w:after="0" w:line="240" w:lineRule="auto"/>
        <w:rPr>
          <w:rFonts w:ascii="Times New Roman" w:hAnsi="Times New Roman" w:cs="Times New Roman"/>
          <w:b/>
          <w:sz w:val="20"/>
          <w:szCs w:val="20"/>
          <w:lang w:val="en-GB"/>
        </w:rPr>
      </w:pPr>
      <w:r w:rsidRPr="002D53C0">
        <w:rPr>
          <w:rFonts w:ascii="Times New Roman" w:hAnsi="Times New Roman" w:cs="Times New Roman"/>
          <w:b/>
          <w:bCs/>
          <w:color w:val="000000"/>
          <w:sz w:val="20"/>
          <w:szCs w:val="20"/>
          <w:lang w:val="en-GB"/>
        </w:rPr>
        <w:t xml:space="preserve">APPENDIX to </w:t>
      </w:r>
      <w:r w:rsidRPr="002D53C0">
        <w:rPr>
          <w:rFonts w:ascii="Times New Roman" w:hAnsi="Times New Roman" w:cs="Times New Roman"/>
          <w:b/>
          <w:sz w:val="20"/>
          <w:szCs w:val="20"/>
          <w:lang w:val="en-GB"/>
        </w:rPr>
        <w:t>privacy notice</w:t>
      </w:r>
    </w:p>
    <w:p w14:paraId="77A5AEE4" w14:textId="77777777" w:rsidR="006567E3" w:rsidRPr="002D53C0" w:rsidRDefault="006567E3" w:rsidP="006567E3">
      <w:pPr>
        <w:pStyle w:val="NormlWeb"/>
        <w:spacing w:after="0"/>
        <w:jc w:val="center"/>
        <w:rPr>
          <w:b/>
          <w:bCs/>
          <w:color w:val="000000"/>
          <w:sz w:val="20"/>
          <w:szCs w:val="20"/>
          <w:lang w:val="en-GB"/>
        </w:rPr>
      </w:pPr>
    </w:p>
    <w:p w14:paraId="2A334E73" w14:textId="77777777" w:rsidR="006567E3" w:rsidRPr="002D53C0" w:rsidRDefault="006567E3" w:rsidP="006567E3">
      <w:pPr>
        <w:pStyle w:val="NormlWeb"/>
        <w:spacing w:after="0"/>
        <w:jc w:val="center"/>
        <w:rPr>
          <w:b/>
          <w:bCs/>
          <w:color w:val="000000"/>
          <w:sz w:val="20"/>
          <w:szCs w:val="20"/>
          <w:lang w:val="en-GB"/>
        </w:rPr>
      </w:pPr>
      <w:r w:rsidRPr="002D53C0">
        <w:rPr>
          <w:b/>
          <w:bCs/>
          <w:color w:val="000000"/>
          <w:sz w:val="20"/>
          <w:szCs w:val="20"/>
          <w:lang w:val="en-GB"/>
        </w:rPr>
        <w:t>Details concerning the rights of data subjects</w:t>
      </w:r>
    </w:p>
    <w:p w14:paraId="0D5561BB" w14:textId="77777777" w:rsidR="006567E3" w:rsidRPr="002D53C0" w:rsidRDefault="006567E3" w:rsidP="006567E3">
      <w:pPr>
        <w:pStyle w:val="NormlWeb"/>
        <w:spacing w:after="0"/>
        <w:jc w:val="center"/>
        <w:rPr>
          <w:b/>
          <w:color w:val="000000"/>
          <w:sz w:val="20"/>
          <w:szCs w:val="20"/>
          <w:lang w:val="en-GB"/>
        </w:rPr>
      </w:pPr>
    </w:p>
    <w:p w14:paraId="1F92EF25" w14:textId="77777777" w:rsidR="006567E3" w:rsidRPr="002D53C0" w:rsidRDefault="006567E3" w:rsidP="006567E3">
      <w:pPr>
        <w:spacing w:after="0" w:line="240" w:lineRule="auto"/>
        <w:ind w:firstLine="20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For the purposes of this information sheet (and of GDPR), </w:t>
      </w:r>
      <w:r w:rsidRPr="002D53C0">
        <w:rPr>
          <w:rFonts w:ascii="Times New Roman" w:hAnsi="Times New Roman" w:cs="Times New Roman"/>
          <w:b/>
          <w:sz w:val="20"/>
          <w:szCs w:val="20"/>
          <w:lang w:val="en-GB"/>
        </w:rPr>
        <w:t>’data subject’ shall mean</w:t>
      </w:r>
      <w:r w:rsidRPr="002D53C0">
        <w:rPr>
          <w:rFonts w:ascii="Times New Roman" w:hAnsi="Times New Roman" w:cs="Times New Roman"/>
          <w:sz w:val="20"/>
          <w:szCs w:val="20"/>
          <w:lang w:val="en-GB"/>
        </w:rPr>
        <w:t xml:space="preserve"> a natural person who has been identified by reference to specific personal data, or who can be identified, directly or indirectly; </w:t>
      </w:r>
      <w:r w:rsidRPr="002D53C0">
        <w:rPr>
          <w:rFonts w:ascii="Times New Roman" w:hAnsi="Times New Roman" w:cs="Times New Roman"/>
          <w:b/>
          <w:sz w:val="20"/>
          <w:szCs w:val="20"/>
          <w:lang w:val="en-GB"/>
        </w:rPr>
        <w:t>’personal data’</w:t>
      </w:r>
      <w:r w:rsidRPr="002D53C0">
        <w:rPr>
          <w:rFonts w:ascii="Times New Roman" w:hAnsi="Times New Roman"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sidRPr="002D53C0">
        <w:rPr>
          <w:rFonts w:ascii="Times New Roman" w:hAnsi="Times New Roman" w:cs="Times New Roman"/>
          <w:color w:val="000000"/>
          <w:sz w:val="20"/>
          <w:szCs w:val="20"/>
          <w:lang w:val="en-GB"/>
        </w:rPr>
        <w:t>Article 4 of GDPR</w:t>
      </w:r>
      <w:r w:rsidRPr="002D53C0">
        <w:rPr>
          <w:rFonts w:ascii="Times New Roman" w:hAnsi="Times New Roman" w:cs="Times New Roman"/>
          <w:bCs/>
          <w:sz w:val="20"/>
          <w:szCs w:val="20"/>
          <w:lang w:val="en-GB"/>
        </w:rPr>
        <w:t>).</w:t>
      </w:r>
    </w:p>
    <w:p w14:paraId="62ED185C" w14:textId="77777777" w:rsidR="006567E3" w:rsidRPr="002D53C0" w:rsidRDefault="006567E3" w:rsidP="006567E3">
      <w:pPr>
        <w:pStyle w:val="Default"/>
        <w:ind w:left="284"/>
        <w:jc w:val="both"/>
        <w:rPr>
          <w:rFonts w:ascii="Times New Roman" w:hAnsi="Times New Roman" w:cs="Times New Roman"/>
          <w:b/>
          <w:sz w:val="20"/>
          <w:szCs w:val="20"/>
          <w:u w:val="single"/>
          <w:lang w:val="en-GB"/>
        </w:rPr>
      </w:pPr>
    </w:p>
    <w:p w14:paraId="3CCC6AEC" w14:textId="77777777" w:rsidR="006567E3" w:rsidRPr="002D53C0" w:rsidRDefault="006567E3" w:rsidP="006567E3">
      <w:pPr>
        <w:spacing w:after="0" w:line="240" w:lineRule="auto"/>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092EAFFC" w14:textId="77777777" w:rsidR="006567E3" w:rsidRPr="002D53C0" w:rsidRDefault="006567E3" w:rsidP="006567E3">
      <w:pPr>
        <w:pStyle w:val="NormlWeb"/>
        <w:spacing w:after="0"/>
        <w:rPr>
          <w:b/>
          <w:color w:val="000000"/>
          <w:sz w:val="20"/>
          <w:szCs w:val="20"/>
          <w:lang w:val="en-GB"/>
        </w:rPr>
      </w:pPr>
    </w:p>
    <w:p w14:paraId="5F221EA0" w14:textId="77777777" w:rsidR="006567E3" w:rsidRPr="002D53C0" w:rsidRDefault="006567E3" w:rsidP="006567E3">
      <w:pPr>
        <w:pStyle w:val="NormlWeb"/>
        <w:spacing w:after="0"/>
        <w:rPr>
          <w:b/>
          <w:color w:val="000000"/>
          <w:sz w:val="20"/>
          <w:szCs w:val="20"/>
          <w:u w:val="single"/>
          <w:lang w:val="en-GB"/>
        </w:rPr>
      </w:pPr>
      <w:r w:rsidRPr="002D53C0">
        <w:rPr>
          <w:b/>
          <w:color w:val="000000"/>
          <w:sz w:val="20"/>
          <w:szCs w:val="20"/>
          <w:u w:val="single"/>
          <w:lang w:val="en-GB"/>
        </w:rPr>
        <w:t>You can read about your rights below:</w:t>
      </w:r>
    </w:p>
    <w:p w14:paraId="3AFDD64A" w14:textId="77777777" w:rsidR="006567E3" w:rsidRPr="002D53C0" w:rsidRDefault="006567E3" w:rsidP="006567E3">
      <w:pPr>
        <w:pStyle w:val="NormlWeb"/>
        <w:spacing w:after="0"/>
        <w:rPr>
          <w:b/>
          <w:color w:val="000000"/>
          <w:sz w:val="20"/>
          <w:szCs w:val="20"/>
          <w:lang w:val="en-GB"/>
        </w:rPr>
      </w:pPr>
    </w:p>
    <w:p w14:paraId="37129985" w14:textId="77777777" w:rsidR="006567E3" w:rsidRPr="002D53C0"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2D53C0">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sidRPr="002D53C0">
        <w:rPr>
          <w:rFonts w:ascii="Times New Roman" w:hAnsi="Times New Roman" w:cs="Times New Roman"/>
          <w:sz w:val="20"/>
          <w:szCs w:val="20"/>
          <w:u w:val="single"/>
          <w:lang w:val="en-GB"/>
        </w:rPr>
        <w:t xml:space="preserve"> (See Article 12-14 of GDPR for more information)</w:t>
      </w:r>
    </w:p>
    <w:p w14:paraId="5F98457A" w14:textId="77777777" w:rsidR="006567E3" w:rsidRPr="002D53C0" w:rsidRDefault="006567E3" w:rsidP="006567E3">
      <w:pPr>
        <w:pStyle w:val="NormlWeb"/>
        <w:spacing w:after="0"/>
        <w:ind w:left="284" w:firstLine="0"/>
        <w:rPr>
          <w:color w:val="000000"/>
          <w:sz w:val="20"/>
          <w:szCs w:val="20"/>
          <w:lang w:val="en-GB"/>
        </w:rPr>
      </w:pPr>
      <w:r w:rsidRPr="002D53C0">
        <w:rPr>
          <w:color w:val="000000"/>
          <w:sz w:val="20"/>
          <w:szCs w:val="20"/>
          <w:lang w:val="en-GB"/>
        </w:rPr>
        <w:t xml:space="preserve">The data controller shall provide the data subject with information on the circumstances of the processing, including, inter alia, which personal data of the data subject, for what purposes, on what basis and for how long will be processed; the data subject's rights in relation to the processing; the source of the data if personal data have not been obtained from the data subject; to whom he or she may address any questions or complaints regarding the processing, etc. </w:t>
      </w:r>
    </w:p>
    <w:p w14:paraId="6FAE4211" w14:textId="77777777" w:rsidR="006567E3" w:rsidRPr="002D53C0" w:rsidRDefault="006567E3" w:rsidP="006567E3">
      <w:pPr>
        <w:pStyle w:val="NormlWeb"/>
        <w:spacing w:after="0"/>
        <w:ind w:left="284" w:firstLine="0"/>
        <w:rPr>
          <w:color w:val="000000"/>
          <w:sz w:val="20"/>
          <w:szCs w:val="20"/>
          <w:lang w:val="en-GB"/>
        </w:rPr>
      </w:pPr>
      <w:bookmarkStart w:id="0" w:name="_Hlk135130423"/>
      <w:r w:rsidRPr="002D53C0">
        <w:rPr>
          <w:color w:val="000000"/>
          <w:sz w:val="20"/>
          <w:szCs w:val="20"/>
          <w:lang w:val="en-GB"/>
        </w:rPr>
        <w:t>When requested by the data subject, the information may be provided orally, provided that the identity of the data subject is proven by other means</w:t>
      </w:r>
      <w:bookmarkEnd w:id="0"/>
      <w:r w:rsidRPr="002D53C0">
        <w:rPr>
          <w:color w:val="000000"/>
          <w:sz w:val="20"/>
          <w:szCs w:val="20"/>
          <w:lang w:val="en-GB"/>
        </w:rPr>
        <w:t>.</w:t>
      </w:r>
    </w:p>
    <w:p w14:paraId="0B2983D6" w14:textId="77777777" w:rsidR="006567E3" w:rsidRPr="002D53C0" w:rsidRDefault="006567E3" w:rsidP="006567E3">
      <w:pPr>
        <w:pStyle w:val="Default"/>
        <w:ind w:left="284"/>
        <w:jc w:val="both"/>
        <w:rPr>
          <w:rFonts w:ascii="Times New Roman" w:hAnsi="Times New Roman" w:cs="Times New Roman"/>
          <w:sz w:val="20"/>
          <w:szCs w:val="20"/>
          <w:lang w:val="en-GB"/>
        </w:rPr>
      </w:pPr>
    </w:p>
    <w:p w14:paraId="52B34D62" w14:textId="77777777" w:rsidR="006567E3" w:rsidRPr="002D53C0"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2D53C0">
        <w:rPr>
          <w:rFonts w:ascii="Times New Roman" w:hAnsi="Times New Roman" w:cs="Times New Roman"/>
          <w:sz w:val="20"/>
          <w:szCs w:val="20"/>
          <w:u w:val="single"/>
          <w:lang w:val="en-GB"/>
        </w:rPr>
        <w:t>Right of access by the data subject (See Article 15 of GDPR for more information)</w:t>
      </w:r>
    </w:p>
    <w:p w14:paraId="43AC7B9F" w14:textId="77777777" w:rsidR="006567E3" w:rsidRPr="002D53C0" w:rsidRDefault="006567E3" w:rsidP="006567E3">
      <w:pPr>
        <w:pStyle w:val="NormlWeb"/>
        <w:spacing w:after="0"/>
        <w:ind w:left="284" w:firstLine="0"/>
        <w:rPr>
          <w:color w:val="000000"/>
          <w:sz w:val="20"/>
          <w:szCs w:val="20"/>
          <w:lang w:val="en-GB"/>
        </w:rPr>
      </w:pPr>
      <w:r w:rsidRPr="002D53C0">
        <w:rPr>
          <w:color w:val="000000"/>
          <w:sz w:val="20"/>
          <w:szCs w:val="20"/>
          <w:lang w:val="en-GB"/>
        </w:rPr>
        <w:t>The data subject may request from the controller full information about the processing and a copy of his or her personal data.</w:t>
      </w:r>
    </w:p>
    <w:p w14:paraId="4B0F667E" w14:textId="77777777" w:rsidR="006567E3" w:rsidRPr="002D53C0" w:rsidRDefault="006567E3" w:rsidP="006567E3">
      <w:pPr>
        <w:pStyle w:val="NormlWeb"/>
        <w:spacing w:after="0"/>
        <w:ind w:left="284" w:firstLine="0"/>
        <w:rPr>
          <w:color w:val="000000"/>
          <w:sz w:val="20"/>
          <w:szCs w:val="20"/>
          <w:lang w:val="en-GB"/>
        </w:rPr>
      </w:pPr>
      <w:r w:rsidRPr="002D53C0">
        <w:rPr>
          <w:color w:val="000000"/>
          <w:sz w:val="20"/>
          <w:szCs w:val="20"/>
          <w:lang w:val="en-GB"/>
        </w:rPr>
        <w:t>The data subject shall have the right to obtain from the controller confirmation as to whether or not personal data concerning him or her are being processed, and, where that is the case, access to the personal data and the following information:</w:t>
      </w:r>
      <w:r w:rsidRPr="002D53C0">
        <w:rPr>
          <w:sz w:val="20"/>
          <w:szCs w:val="20"/>
          <w:lang w:val="en-GB"/>
        </w:rPr>
        <w:t xml:space="preserve"> </w:t>
      </w:r>
    </w:p>
    <w:p w14:paraId="28DBC08C"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(a) the purposes of the processing; </w:t>
      </w:r>
    </w:p>
    <w:p w14:paraId="11768D5C"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(b) the categories of personal data concerned;</w:t>
      </w:r>
    </w:p>
    <w:p w14:paraId="0C19B560"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(c) the recipients or categories of recipient to whom the personal data have been or will be disclosed, in particular recipients in third countries or international organisations;</w:t>
      </w:r>
    </w:p>
    <w:p w14:paraId="514FEB22"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(d) where possible, the envisaged period for which the personal data will be stored, or, if not possible, the criteria used to determine that period; </w:t>
      </w:r>
    </w:p>
    <w:p w14:paraId="01FC473B"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(e) the existence of the right to request from the controller rectification or erasure of personal data or restriction of processing of personal data concerning the data subject or to object to such processing; </w:t>
      </w:r>
    </w:p>
    <w:p w14:paraId="464547AC"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(f) the right to lodge a complaint with a supervisory authority;</w:t>
      </w:r>
    </w:p>
    <w:p w14:paraId="6ADB75E3"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(g) where the personal data are not collected from the data subject, any available information as to their source;</w:t>
      </w:r>
    </w:p>
    <w:p w14:paraId="00468599"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(h) the existence of automated decision-making, including profiling, </w:t>
      </w:r>
      <w:bookmarkStart w:id="1" w:name="_Hlk135124698"/>
      <w:r w:rsidRPr="002D53C0">
        <w:rPr>
          <w:rFonts w:ascii="Times New Roman" w:hAnsi="Times New Roman" w:cs="Times New Roman"/>
          <w:sz w:val="20"/>
          <w:szCs w:val="20"/>
          <w:lang w:val="en-GB"/>
        </w:rPr>
        <w:t>referred to in Article 22 of GDPR</w:t>
      </w:r>
      <w:bookmarkEnd w:id="1"/>
      <w:r w:rsidRPr="002D53C0">
        <w:rPr>
          <w:rFonts w:ascii="Times New Roman" w:hAnsi="Times New Roman" w:cs="Times New Roman"/>
          <w:sz w:val="20"/>
          <w:szCs w:val="20"/>
          <w:lang w:val="en-GB"/>
        </w:rPr>
        <w:t>, meaningful information about the logic involved, as well as the significance and the envisaged consequences of such processing for the data subject.</w:t>
      </w:r>
    </w:p>
    <w:p w14:paraId="2C7FE313" w14:textId="77777777" w:rsidR="006567E3" w:rsidRPr="002D53C0" w:rsidRDefault="006567E3" w:rsidP="006567E3">
      <w:pPr>
        <w:spacing w:after="0" w:line="240" w:lineRule="auto"/>
        <w:ind w:left="284"/>
        <w:jc w:val="both"/>
        <w:rPr>
          <w:rFonts w:ascii="Times New Roman" w:hAnsi="Times New Roman" w:cs="Times New Roman"/>
          <w:sz w:val="20"/>
          <w:szCs w:val="20"/>
          <w:u w:val="single"/>
          <w:lang w:val="en-GB"/>
        </w:rPr>
      </w:pPr>
    </w:p>
    <w:p w14:paraId="413714FD" w14:textId="77777777" w:rsidR="006567E3" w:rsidRPr="002D53C0"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2D53C0">
        <w:rPr>
          <w:rFonts w:ascii="Times New Roman" w:hAnsi="Times New Roman" w:cs="Times New Roman"/>
          <w:sz w:val="20"/>
          <w:szCs w:val="20"/>
          <w:u w:val="single"/>
          <w:lang w:val="en-GB"/>
        </w:rPr>
        <w:t>Right to rectification (Article 16 of GDPR)</w:t>
      </w:r>
    </w:p>
    <w:p w14:paraId="792D01E7" w14:textId="77777777" w:rsidR="006567E3" w:rsidRPr="002D53C0" w:rsidRDefault="006567E3" w:rsidP="006567E3">
      <w:pPr>
        <w:pStyle w:val="NormlWeb"/>
        <w:spacing w:after="0"/>
        <w:ind w:left="284" w:firstLine="0"/>
        <w:rPr>
          <w:sz w:val="20"/>
          <w:szCs w:val="20"/>
          <w:lang w:val="en-GB"/>
        </w:rPr>
      </w:pPr>
      <w:r w:rsidRPr="002D53C0">
        <w:rPr>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 </w:t>
      </w:r>
    </w:p>
    <w:p w14:paraId="4EAEEC82" w14:textId="77777777" w:rsidR="006567E3" w:rsidRPr="002D53C0" w:rsidRDefault="006567E3" w:rsidP="006567E3">
      <w:pPr>
        <w:pStyle w:val="NormlWeb"/>
        <w:spacing w:after="0"/>
        <w:ind w:left="360" w:firstLine="0"/>
        <w:rPr>
          <w:color w:val="000000"/>
          <w:sz w:val="20"/>
          <w:szCs w:val="20"/>
          <w:u w:val="single"/>
          <w:lang w:val="en-GB"/>
        </w:rPr>
      </w:pPr>
    </w:p>
    <w:p w14:paraId="27B41F27" w14:textId="77777777" w:rsidR="006567E3" w:rsidRPr="002D53C0" w:rsidRDefault="006567E3" w:rsidP="006567E3">
      <w:pPr>
        <w:pStyle w:val="Default"/>
        <w:numPr>
          <w:ilvl w:val="0"/>
          <w:numId w:val="7"/>
        </w:numPr>
        <w:ind w:left="284" w:hanging="284"/>
        <w:jc w:val="both"/>
        <w:rPr>
          <w:sz w:val="20"/>
          <w:szCs w:val="20"/>
          <w:u w:val="single"/>
          <w:lang w:val="en-GB"/>
        </w:rPr>
      </w:pPr>
      <w:r w:rsidRPr="002D53C0">
        <w:rPr>
          <w:rFonts w:ascii="Times New Roman" w:hAnsi="Times New Roman" w:cs="Times New Roman"/>
          <w:sz w:val="20"/>
          <w:szCs w:val="20"/>
          <w:u w:val="single"/>
          <w:lang w:val="en-GB"/>
        </w:rPr>
        <w:lastRenderedPageBreak/>
        <w:t>Right to erasure (‘right to be forgotten’) (See Article 17 of GDPR for more information)</w:t>
      </w:r>
    </w:p>
    <w:p w14:paraId="441BF289" w14:textId="77777777" w:rsidR="006567E3" w:rsidRPr="002D53C0" w:rsidRDefault="006567E3" w:rsidP="006567E3">
      <w:pPr>
        <w:pStyle w:val="NormlWeb"/>
        <w:spacing w:after="0"/>
        <w:ind w:left="284" w:firstLine="0"/>
        <w:rPr>
          <w:sz w:val="20"/>
          <w:szCs w:val="20"/>
          <w:lang w:val="en-GB"/>
        </w:rPr>
      </w:pPr>
      <w:bookmarkStart w:id="2" w:name="_Hlk135125467"/>
      <w:r w:rsidRPr="002D53C0">
        <w:rPr>
          <w:sz w:val="20"/>
          <w:szCs w:val="20"/>
          <w:lang w:val="en-GB"/>
        </w:rPr>
        <w:t xml:space="preserve">The data subject shall have the right to obtain from the controller the erasure of personal data concerning him or her without undue delay and </w:t>
      </w:r>
      <w:bookmarkEnd w:id="2"/>
      <w:r w:rsidRPr="002D53C0">
        <w:rPr>
          <w:sz w:val="20"/>
          <w:szCs w:val="20"/>
          <w:lang w:val="en-GB"/>
        </w:rPr>
        <w:t>the controller shall have the obligation to erase personal data without undue delay where one of the following grounds applies:</w:t>
      </w:r>
    </w:p>
    <w:p w14:paraId="7F3443AA"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(a)</w:t>
      </w:r>
      <w:r w:rsidRPr="002D53C0">
        <w:rPr>
          <w:color w:val="000000"/>
          <w:sz w:val="20"/>
          <w:szCs w:val="20"/>
          <w:lang w:val="en-GB"/>
        </w:rPr>
        <w:t xml:space="preserve"> the purpose of the processing has ceased; </w:t>
      </w:r>
    </w:p>
    <w:p w14:paraId="1314BF0E"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(b) the data subject withdraws consent on which the processing is based, and where there is no other legal ground for the processing;</w:t>
      </w:r>
    </w:p>
    <w:p w14:paraId="1DF23DF3"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(c)</w:t>
      </w:r>
      <w:bookmarkStart w:id="3" w:name="_Hlk135125290"/>
      <w:r w:rsidRPr="002D53C0">
        <w:rPr>
          <w:sz w:val="20"/>
          <w:szCs w:val="20"/>
          <w:lang w:val="en-GB"/>
        </w:rPr>
        <w:t xml:space="preserve"> </w:t>
      </w:r>
      <w:r w:rsidRPr="002D53C0">
        <w:rPr>
          <w:color w:val="000000"/>
          <w:sz w:val="20"/>
          <w:szCs w:val="20"/>
          <w:lang w:val="en-GB"/>
        </w:rPr>
        <w:t>the</w:t>
      </w:r>
      <w:r w:rsidRPr="002D53C0">
        <w:rPr>
          <w:sz w:val="20"/>
          <w:szCs w:val="20"/>
          <w:lang w:val="en-GB"/>
        </w:rPr>
        <w:t xml:space="preserve"> data subject objects to the processing of personal data which </w:t>
      </w:r>
      <w:r w:rsidRPr="002D53C0">
        <w:rPr>
          <w:color w:val="000000"/>
          <w:sz w:val="20"/>
          <w:szCs w:val="20"/>
          <w:lang w:val="en-GB"/>
        </w:rPr>
        <w:t xml:space="preserve">is based on a legitimate interest pursued by the controller or by a third party or is necessary for the performance of a task carried out in the public interest or in the exercise of official authority vested in the controller, </w:t>
      </w:r>
      <w:r w:rsidRPr="002D53C0">
        <w:rPr>
          <w:sz w:val="20"/>
          <w:szCs w:val="20"/>
          <w:lang w:val="en-GB"/>
        </w:rPr>
        <w:t>and there are no overriding legitimate grounds for the processing</w:t>
      </w:r>
      <w:bookmarkEnd w:id="3"/>
      <w:r w:rsidRPr="002D53C0">
        <w:rPr>
          <w:sz w:val="20"/>
          <w:szCs w:val="20"/>
          <w:lang w:val="en-GB"/>
        </w:rPr>
        <w:t>;</w:t>
      </w:r>
    </w:p>
    <w:p w14:paraId="713F6027"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 xml:space="preserve">(d) </w:t>
      </w:r>
      <w:r w:rsidRPr="002D53C0">
        <w:rPr>
          <w:color w:val="000000"/>
          <w:sz w:val="20"/>
          <w:szCs w:val="20"/>
          <w:lang w:val="en-GB"/>
        </w:rPr>
        <w:t>the processing is unlawful</w:t>
      </w:r>
      <w:r w:rsidRPr="002D53C0">
        <w:rPr>
          <w:sz w:val="20"/>
          <w:szCs w:val="20"/>
          <w:lang w:val="en-GB"/>
        </w:rPr>
        <w:t xml:space="preserve">; </w:t>
      </w:r>
    </w:p>
    <w:p w14:paraId="27589FF2"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 xml:space="preserve">(e) the personal data have to be erased </w:t>
      </w:r>
      <w:r w:rsidRPr="002D53C0">
        <w:rPr>
          <w:color w:val="000000"/>
          <w:sz w:val="20"/>
          <w:szCs w:val="20"/>
          <w:lang w:val="en-GB"/>
        </w:rPr>
        <w:t xml:space="preserve">in order to comply </w:t>
      </w:r>
      <w:r w:rsidRPr="002D53C0">
        <w:rPr>
          <w:sz w:val="20"/>
          <w:szCs w:val="20"/>
          <w:lang w:val="en-GB"/>
        </w:rPr>
        <w:t xml:space="preserve">with a legal obligation in Union or Member State law to which the controller is subject; </w:t>
      </w:r>
    </w:p>
    <w:p w14:paraId="0DFCD06C"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(f) the personal data have been collected in relation to information society services offered directly to children.</w:t>
      </w:r>
    </w:p>
    <w:p w14:paraId="36D479FB" w14:textId="77777777" w:rsidR="006567E3" w:rsidRPr="002D53C0" w:rsidRDefault="006567E3" w:rsidP="006567E3">
      <w:pPr>
        <w:pStyle w:val="NormlWeb"/>
        <w:spacing w:after="0"/>
        <w:ind w:left="360" w:firstLine="0"/>
        <w:rPr>
          <w:sz w:val="20"/>
          <w:szCs w:val="20"/>
          <w:lang w:val="en-GB"/>
        </w:rPr>
      </w:pPr>
    </w:p>
    <w:p w14:paraId="1058553F" w14:textId="77777777" w:rsidR="006567E3" w:rsidRPr="002D53C0"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2D53C0">
        <w:rPr>
          <w:rFonts w:ascii="Times New Roman" w:hAnsi="Times New Roman" w:cs="Times New Roman"/>
          <w:sz w:val="20"/>
          <w:szCs w:val="20"/>
          <w:u w:val="single"/>
          <w:lang w:val="en-GB"/>
        </w:rPr>
        <w:t>Right to restriction of processing (See Article 18 of GDPR for more information)</w:t>
      </w:r>
    </w:p>
    <w:p w14:paraId="27CB1B2B" w14:textId="77777777" w:rsidR="006567E3" w:rsidRPr="002D53C0" w:rsidRDefault="006567E3" w:rsidP="006567E3">
      <w:pPr>
        <w:pStyle w:val="NormlWeb"/>
        <w:spacing w:after="0"/>
        <w:ind w:left="284" w:firstLine="0"/>
        <w:rPr>
          <w:sz w:val="20"/>
          <w:szCs w:val="20"/>
          <w:lang w:val="en-GB"/>
        </w:rPr>
      </w:pPr>
      <w:r w:rsidRPr="002D53C0">
        <w:rPr>
          <w:sz w:val="20"/>
          <w:szCs w:val="20"/>
          <w:lang w:val="en-GB"/>
        </w:rPr>
        <w:t xml:space="preserve">The data subject shall have the right to obtain from the controller restriction of processing where one of the following applies: </w:t>
      </w:r>
    </w:p>
    <w:p w14:paraId="35DE0CD3"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 xml:space="preserve">(a) </w:t>
      </w:r>
      <w:r w:rsidRPr="002D53C0">
        <w:rPr>
          <w:color w:val="000000"/>
          <w:sz w:val="20"/>
          <w:szCs w:val="20"/>
          <w:lang w:val="en-GB"/>
        </w:rPr>
        <w:t>the data subject contests the accuracy of the personal data</w:t>
      </w:r>
      <w:r w:rsidRPr="002D53C0">
        <w:rPr>
          <w:sz w:val="20"/>
          <w:szCs w:val="20"/>
          <w:lang w:val="en-GB"/>
        </w:rPr>
        <w:t xml:space="preserve">; </w:t>
      </w:r>
    </w:p>
    <w:p w14:paraId="229ECA14"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 xml:space="preserve">(b) the processing is unlawful and the data subject opposes the erasure of the personal data; </w:t>
      </w:r>
    </w:p>
    <w:p w14:paraId="40BB296C"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 xml:space="preserve">(c) the controller no longer needs the personal data for the purposes of the processing, but they are required by the data subject for the establishment, exercise or defence of legal claims; </w:t>
      </w:r>
    </w:p>
    <w:p w14:paraId="6730EB00"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 xml:space="preserve">(d) the processing is based on legitimate interest </w:t>
      </w:r>
      <w:bookmarkStart w:id="4" w:name="_Hlk135130798"/>
      <w:r w:rsidRPr="002D53C0">
        <w:rPr>
          <w:sz w:val="20"/>
          <w:szCs w:val="20"/>
          <w:lang w:val="en-GB"/>
        </w:rPr>
        <w:t xml:space="preserve">pursued by the controller or by a third party </w:t>
      </w:r>
      <w:bookmarkEnd w:id="4"/>
      <w:r w:rsidRPr="002D53C0">
        <w:rPr>
          <w:sz w:val="20"/>
          <w:szCs w:val="20"/>
          <w:lang w:val="en-GB"/>
        </w:rPr>
        <w:t>or is necessary for the performance of a task carried out in the public interest or in the exercise of official authority vested in the controller, and the data subject objects to the processing.</w:t>
      </w:r>
    </w:p>
    <w:p w14:paraId="5AB445E0" w14:textId="77777777" w:rsidR="006567E3" w:rsidRPr="002D53C0" w:rsidRDefault="006567E3" w:rsidP="006567E3">
      <w:pPr>
        <w:pStyle w:val="NormlWeb"/>
        <w:spacing w:after="0"/>
        <w:ind w:left="284" w:firstLine="0"/>
        <w:rPr>
          <w:sz w:val="20"/>
          <w:szCs w:val="20"/>
          <w:lang w:val="en-GB"/>
        </w:rPr>
      </w:pPr>
      <w:r w:rsidRPr="002D53C0">
        <w:rPr>
          <w:color w:val="000000"/>
          <w:sz w:val="20"/>
          <w:szCs w:val="20"/>
          <w:lang w:val="en-GB"/>
        </w:rPr>
        <w:t xml:space="preserve">In this case, the controller only stores the data, with the exceptions set out in the GDPR. </w:t>
      </w:r>
    </w:p>
    <w:p w14:paraId="50E98B46" w14:textId="77777777" w:rsidR="006567E3" w:rsidRPr="002D53C0" w:rsidRDefault="006567E3" w:rsidP="006567E3">
      <w:pPr>
        <w:spacing w:after="0" w:line="240" w:lineRule="auto"/>
        <w:jc w:val="both"/>
        <w:rPr>
          <w:rFonts w:ascii="Times New Roman" w:hAnsi="Times New Roman" w:cs="Times New Roman"/>
          <w:color w:val="000000"/>
          <w:sz w:val="20"/>
          <w:szCs w:val="20"/>
          <w:lang w:val="en-GB"/>
        </w:rPr>
      </w:pPr>
    </w:p>
    <w:p w14:paraId="2A90E1A9" w14:textId="77777777" w:rsidR="006567E3" w:rsidRPr="002D53C0" w:rsidRDefault="006567E3" w:rsidP="006567E3">
      <w:pPr>
        <w:pStyle w:val="Default"/>
        <w:numPr>
          <w:ilvl w:val="0"/>
          <w:numId w:val="7"/>
        </w:numPr>
        <w:ind w:left="284" w:hanging="284"/>
        <w:jc w:val="both"/>
        <w:rPr>
          <w:rFonts w:ascii="Times New Roman" w:eastAsia="Calibri" w:hAnsi="Times New Roman" w:cs="Times New Roman"/>
          <w:sz w:val="20"/>
          <w:szCs w:val="20"/>
          <w:u w:val="single"/>
          <w:lang w:val="en-GB"/>
        </w:rPr>
      </w:pPr>
      <w:r w:rsidRPr="002D53C0">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132DD315"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6007996E" w14:textId="77777777" w:rsidR="006567E3" w:rsidRPr="002D53C0" w:rsidRDefault="006567E3" w:rsidP="006567E3">
      <w:pPr>
        <w:pStyle w:val="Default"/>
        <w:ind w:left="284"/>
        <w:jc w:val="both"/>
        <w:rPr>
          <w:rFonts w:ascii="Times New Roman" w:hAnsi="Times New Roman" w:cs="Times New Roman"/>
          <w:sz w:val="20"/>
          <w:szCs w:val="20"/>
          <w:lang w:val="en-GB"/>
        </w:rPr>
      </w:pPr>
    </w:p>
    <w:p w14:paraId="1E95F1C5" w14:textId="77777777" w:rsidR="006567E3" w:rsidRPr="002D53C0"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2D53C0">
        <w:rPr>
          <w:rFonts w:ascii="Times New Roman" w:hAnsi="Times New Roman" w:cs="Times New Roman"/>
          <w:sz w:val="20"/>
          <w:szCs w:val="20"/>
          <w:u w:val="single"/>
          <w:lang w:val="en-GB"/>
        </w:rPr>
        <w:t xml:space="preserve">Right to data portability (See Article 20 of GDPR for more information) </w:t>
      </w:r>
    </w:p>
    <w:p w14:paraId="7968E01D"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has the right to transmit those data to another controller without hindrance from the controller to which the personal data have been provided, where: </w:t>
      </w:r>
    </w:p>
    <w:p w14:paraId="476AB8AA"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(a) the processing is based on consent or on a contract; and</w:t>
      </w:r>
    </w:p>
    <w:p w14:paraId="643B1C9C"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(b) the processing is carried out by automated means.</w:t>
      </w:r>
    </w:p>
    <w:p w14:paraId="4AC5781E"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In exercising the right to data portability, the data subject shall have the right to have the personal data transmitted directly from one controller to another, where technically feasible. </w:t>
      </w:r>
    </w:p>
    <w:p w14:paraId="149E02E0"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The exercise of this right shall be without prejudice to the right to be erasure. </w:t>
      </w:r>
    </w:p>
    <w:p w14:paraId="0CE0F50A" w14:textId="77777777" w:rsidR="006567E3" w:rsidRPr="002D53C0" w:rsidRDefault="006567E3" w:rsidP="006567E3">
      <w:pPr>
        <w:shd w:val="clear" w:color="auto" w:fill="FFFFFF"/>
        <w:spacing w:after="0" w:line="240" w:lineRule="auto"/>
        <w:ind w:left="284"/>
        <w:jc w:val="both"/>
        <w:rPr>
          <w:rFonts w:ascii="Times New Roman" w:hAnsi="Times New Roman" w:cs="Times New Roman"/>
          <w:color w:val="000000"/>
          <w:sz w:val="20"/>
          <w:szCs w:val="20"/>
          <w:lang w:val="en-GB"/>
        </w:rPr>
      </w:pPr>
      <w:r w:rsidRPr="002D53C0">
        <w:rPr>
          <w:rFonts w:ascii="Times New Roman" w:hAnsi="Times New Roman" w:cs="Times New Roman"/>
          <w:color w:val="000000"/>
          <w:sz w:val="20"/>
          <w:szCs w:val="20"/>
          <w:lang w:val="en-GB"/>
        </w:rPr>
        <w:t>The right to data portability shall not apply to processing necessary for the performance of a task carried out in the public interest or in the exercise of official authority vested in the controller.</w:t>
      </w:r>
    </w:p>
    <w:p w14:paraId="2D2533CF" w14:textId="77777777" w:rsidR="006567E3" w:rsidRPr="002D53C0" w:rsidRDefault="006567E3" w:rsidP="006567E3">
      <w:pPr>
        <w:pStyle w:val="Default"/>
        <w:ind w:left="360"/>
        <w:jc w:val="both"/>
        <w:rPr>
          <w:rFonts w:ascii="Times New Roman" w:hAnsi="Times New Roman" w:cs="Times New Roman"/>
          <w:sz w:val="20"/>
          <w:szCs w:val="20"/>
          <w:u w:val="single"/>
          <w:lang w:val="en-GB"/>
        </w:rPr>
      </w:pPr>
    </w:p>
    <w:p w14:paraId="0741685D" w14:textId="77777777" w:rsidR="006567E3" w:rsidRPr="002D53C0"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2D53C0">
        <w:rPr>
          <w:rFonts w:ascii="Times New Roman" w:hAnsi="Times New Roman" w:cs="Times New Roman"/>
          <w:sz w:val="20"/>
          <w:szCs w:val="20"/>
          <w:u w:val="single"/>
          <w:lang w:val="en-GB"/>
        </w:rPr>
        <w:t xml:space="preserve">Right to object (See Article 21 of GDPR for more information) </w:t>
      </w:r>
    </w:p>
    <w:p w14:paraId="734D7B4B"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The data subject shall have the right to object, on grounds relating to his or her particular situation, at any time to processing of personal data concerning him or her which is based on legitimate interest </w:t>
      </w:r>
      <w:bookmarkStart w:id="5" w:name="_Hlk135126341"/>
      <w:r w:rsidRPr="002D53C0">
        <w:rPr>
          <w:rFonts w:ascii="Times New Roman" w:hAnsi="Times New Roman" w:cs="Times New Roman"/>
          <w:sz w:val="20"/>
          <w:szCs w:val="20"/>
          <w:lang w:val="en-GB"/>
        </w:rPr>
        <w:t>pursued by the controller or by a third party</w:t>
      </w:r>
      <w:bookmarkEnd w:id="5"/>
      <w:r w:rsidRPr="002D53C0">
        <w:rPr>
          <w:rFonts w:ascii="Times New Roman" w:hAnsi="Times New Roman" w:cs="Times New Roman"/>
          <w:sz w:val="20"/>
          <w:szCs w:val="20"/>
          <w:lang w:val="en-GB"/>
        </w:rPr>
        <w:t xml:space="preserve"> or </w:t>
      </w:r>
      <w:r w:rsidRPr="002D53C0">
        <w:rPr>
          <w:rFonts w:ascii="Times New Roman" w:hAnsi="Times New Roman" w:cs="Times New Roman"/>
          <w:sz w:val="20"/>
          <w:szCs w:val="20"/>
          <w:shd w:val="clear" w:color="auto" w:fill="FFFFFF"/>
          <w:lang w:val="en-GB"/>
        </w:rPr>
        <w:t xml:space="preserve">if the processing is necessary for </w:t>
      </w:r>
      <w:r w:rsidRPr="002D53C0">
        <w:rPr>
          <w:rFonts w:ascii="Times New Roman" w:hAnsi="Times New Roman" w:cs="Times New Roman"/>
          <w:sz w:val="20"/>
          <w:szCs w:val="20"/>
          <w:lang w:val="en-GB"/>
        </w:rPr>
        <w:t>the performance of a task carried out in the public interest or in the exercise of official authority vested in the controller, including profiling</w:t>
      </w:r>
      <w:r w:rsidRPr="002D53C0">
        <w:rPr>
          <w:rStyle w:val="Lbjegyzet-hivatkozs"/>
          <w:rFonts w:ascii="Times New Roman" w:hAnsi="Times New Roman" w:cs="Times New Roman"/>
          <w:sz w:val="20"/>
          <w:szCs w:val="20"/>
          <w:lang w:val="en-GB"/>
        </w:rPr>
        <w:footnoteReference w:id="1"/>
      </w:r>
      <w:r w:rsidRPr="002D53C0">
        <w:rPr>
          <w:rFonts w:ascii="Times New Roman" w:hAnsi="Times New Roman" w:cs="Times New Roman"/>
          <w:sz w:val="20"/>
          <w:szCs w:val="20"/>
          <w:lang w:val="en-GB"/>
        </w:rPr>
        <w:t xml:space="preserve"> based on those provisions. The </w:t>
      </w:r>
      <w:r w:rsidRPr="002D53C0">
        <w:rPr>
          <w:rFonts w:ascii="Times New Roman" w:hAnsi="Times New Roman" w:cs="Times New Roman"/>
          <w:sz w:val="20"/>
          <w:szCs w:val="20"/>
          <w:lang w:val="en-GB"/>
        </w:rPr>
        <w:lastRenderedPageBreak/>
        <w:t>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7E7FDF55" w14:textId="77777777" w:rsidR="006567E3" w:rsidRPr="002D53C0" w:rsidRDefault="006567E3" w:rsidP="006567E3">
      <w:pPr>
        <w:pStyle w:val="Default"/>
        <w:ind w:left="284"/>
        <w:jc w:val="both"/>
        <w:rPr>
          <w:rFonts w:ascii="Times New Roman" w:hAnsi="Times New Roman" w:cs="Times New Roman"/>
          <w:sz w:val="20"/>
          <w:szCs w:val="20"/>
          <w:lang w:val="en-GB"/>
        </w:rPr>
      </w:pPr>
    </w:p>
    <w:p w14:paraId="0AA7C016" w14:textId="77777777" w:rsidR="006567E3" w:rsidRPr="002D53C0"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2D53C0">
        <w:rPr>
          <w:rFonts w:ascii="Times New Roman" w:hAnsi="Times New Roman" w:cs="Times New Roman"/>
          <w:sz w:val="20"/>
          <w:szCs w:val="20"/>
          <w:u w:val="single"/>
          <w:lang w:val="en-GB"/>
        </w:rPr>
        <w:t>Automated individual decision-making, including profiling (See Article 22 of GDPR for more information)</w:t>
      </w:r>
    </w:p>
    <w:p w14:paraId="6080B760"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The data subject shall have the right not to be subject to a decision based solely on automated processing, including profiling, which produces legal effects concerning him or her or similarly significantly affects him or her.</w:t>
      </w:r>
    </w:p>
    <w:p w14:paraId="4507BE3C"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This provision shall not apply if the decision: </w:t>
      </w:r>
    </w:p>
    <w:p w14:paraId="5519CDE6"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 xml:space="preserve">(a) is necessary for entering into, or performance of, a contract between the data subject and a data controller; </w:t>
      </w:r>
    </w:p>
    <w:p w14:paraId="59FCE30B"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559F0BD0" w14:textId="77777777" w:rsidR="006567E3" w:rsidRPr="002D53C0" w:rsidRDefault="006567E3" w:rsidP="006567E3">
      <w:pPr>
        <w:pStyle w:val="NormlWeb"/>
        <w:spacing w:after="0"/>
        <w:ind w:left="360" w:firstLine="0"/>
        <w:rPr>
          <w:sz w:val="20"/>
          <w:szCs w:val="20"/>
          <w:lang w:val="en-GB"/>
        </w:rPr>
      </w:pPr>
      <w:r w:rsidRPr="002D53C0">
        <w:rPr>
          <w:sz w:val="20"/>
          <w:szCs w:val="20"/>
          <w:lang w:val="en-GB"/>
        </w:rPr>
        <w:t xml:space="preserve">(c) is based on the data subject's explicit consent. </w:t>
      </w:r>
    </w:p>
    <w:p w14:paraId="51951D34"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608E2A48" w14:textId="77777777" w:rsidR="006567E3" w:rsidRPr="002D53C0" w:rsidRDefault="006567E3" w:rsidP="006567E3">
      <w:pPr>
        <w:pStyle w:val="NormlWeb"/>
        <w:spacing w:after="0"/>
        <w:rPr>
          <w:sz w:val="20"/>
          <w:szCs w:val="20"/>
          <w:lang w:val="en-GB"/>
        </w:rPr>
      </w:pPr>
    </w:p>
    <w:p w14:paraId="48F8F68E" w14:textId="77777777" w:rsidR="006567E3" w:rsidRPr="002D53C0"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2D53C0">
        <w:rPr>
          <w:rFonts w:ascii="Times New Roman" w:hAnsi="Times New Roman" w:cs="Times New Roman"/>
          <w:sz w:val="20"/>
          <w:szCs w:val="20"/>
          <w:u w:val="single"/>
          <w:lang w:val="en-GB"/>
        </w:rPr>
        <w:t>The right to legal remedy – alternative possibilities</w:t>
      </w:r>
    </w:p>
    <w:p w14:paraId="12177CBB" w14:textId="77777777" w:rsidR="006567E3" w:rsidRPr="002D53C0" w:rsidRDefault="006567E3" w:rsidP="006567E3">
      <w:pPr>
        <w:spacing w:after="0" w:line="240" w:lineRule="auto"/>
        <w:ind w:left="284"/>
        <w:jc w:val="both"/>
        <w:rPr>
          <w:rFonts w:ascii="Times New Roman" w:eastAsia="Times New Roman" w:hAnsi="Times New Roman" w:cs="Times New Roman"/>
          <w:vanish/>
          <w:color w:val="000000"/>
          <w:sz w:val="20"/>
          <w:szCs w:val="20"/>
          <w:lang w:val="en-GB" w:eastAsia="hu-HU"/>
        </w:rPr>
      </w:pPr>
    </w:p>
    <w:p w14:paraId="2A18CEED" w14:textId="77777777" w:rsidR="006567E3" w:rsidRPr="002D53C0" w:rsidRDefault="006567E3" w:rsidP="006567E3">
      <w:pPr>
        <w:pStyle w:val="NormlWeb"/>
        <w:spacing w:after="0"/>
        <w:ind w:firstLine="0"/>
        <w:rPr>
          <w:rFonts w:eastAsiaTheme="minorHAnsi"/>
          <w:sz w:val="20"/>
          <w:szCs w:val="20"/>
          <w:u w:val="single"/>
          <w:lang w:val="en-GB" w:eastAsia="en-US"/>
        </w:rPr>
      </w:pPr>
      <w:r w:rsidRPr="002D53C0">
        <w:rPr>
          <w:rFonts w:eastAsiaTheme="minorHAnsi"/>
          <w:sz w:val="20"/>
          <w:szCs w:val="20"/>
          <w:lang w:val="en-GB" w:eastAsia="en-US"/>
        </w:rPr>
        <w:t>10.1.</w:t>
      </w:r>
      <w:r w:rsidRPr="002D53C0">
        <w:rPr>
          <w:rFonts w:eastAsiaTheme="minorHAnsi"/>
          <w:sz w:val="20"/>
          <w:szCs w:val="20"/>
          <w:u w:val="single"/>
          <w:lang w:val="en-GB" w:eastAsia="en-US"/>
        </w:rPr>
        <w:t xml:space="preserve"> Data protection officer (See Article 12 of GDPR and Article 38-39 of GDPR for more information)</w:t>
      </w:r>
    </w:p>
    <w:p w14:paraId="14C72E65"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Data subjects may contact the data protection officer with regard to all issues related to processing of their personal data and to the exercise of their rights under GDPR (Article 38(4) of GDPR). </w:t>
      </w:r>
    </w:p>
    <w:p w14:paraId="384B996E"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
    <w:p w14:paraId="4749E867" w14:textId="77777777" w:rsidR="006567E3" w:rsidRPr="002D53C0" w:rsidRDefault="006567E3" w:rsidP="006567E3">
      <w:pPr>
        <w:spacing w:after="0" w:line="240" w:lineRule="auto"/>
        <w:ind w:left="284"/>
        <w:jc w:val="both"/>
        <w:rPr>
          <w:rFonts w:ascii="Times New Roman" w:hAnsi="Times New Roman" w:cs="Times New Roman"/>
          <w:sz w:val="20"/>
          <w:szCs w:val="20"/>
          <w:lang w:val="en-GB"/>
        </w:rPr>
      </w:pPr>
    </w:p>
    <w:p w14:paraId="79659048" w14:textId="77777777" w:rsidR="006567E3" w:rsidRPr="002D53C0" w:rsidRDefault="006567E3" w:rsidP="006567E3">
      <w:pPr>
        <w:pStyle w:val="NormlWeb"/>
        <w:spacing w:after="0"/>
        <w:ind w:firstLine="0"/>
        <w:rPr>
          <w:sz w:val="20"/>
          <w:szCs w:val="20"/>
          <w:u w:val="single"/>
          <w:lang w:val="en-GB"/>
        </w:rPr>
      </w:pPr>
      <w:r w:rsidRPr="002D53C0">
        <w:rPr>
          <w:sz w:val="20"/>
          <w:szCs w:val="20"/>
          <w:lang w:val="en-GB"/>
        </w:rPr>
        <w:t xml:space="preserve">10.2. </w:t>
      </w:r>
      <w:r w:rsidRPr="002D53C0">
        <w:rPr>
          <w:sz w:val="20"/>
          <w:szCs w:val="20"/>
          <w:u w:val="single"/>
          <w:lang w:val="en-GB"/>
        </w:rPr>
        <w:t xml:space="preserve">Procedures of the </w:t>
      </w:r>
      <w:r w:rsidRPr="002D53C0">
        <w:rPr>
          <w:bCs/>
          <w:iCs/>
          <w:sz w:val="20"/>
          <w:szCs w:val="20"/>
          <w:u w:val="single"/>
          <w:lang w:val="en-GB"/>
        </w:rPr>
        <w:t>National Authority for Data Protection and Freedom of Information (</w:t>
      </w:r>
      <w:r w:rsidRPr="002D53C0">
        <w:rPr>
          <w:sz w:val="20"/>
          <w:szCs w:val="20"/>
          <w:u w:val="single"/>
          <w:lang w:val="en-GB"/>
        </w:rPr>
        <w:t>Articles 57-58 and 77 of GDPR;</w:t>
      </w:r>
      <w:r w:rsidRPr="002D53C0">
        <w:rPr>
          <w:bCs/>
          <w:iCs/>
          <w:sz w:val="20"/>
          <w:szCs w:val="20"/>
          <w:u w:val="single"/>
          <w:lang w:val="en-GB"/>
        </w:rPr>
        <w:t xml:space="preserve"> Sections 51/A (1), 52-54, 55 (1)-(2), 56-58, and 60-61 of</w:t>
      </w:r>
      <w:r w:rsidRPr="002D53C0">
        <w:rPr>
          <w:sz w:val="20"/>
          <w:szCs w:val="20"/>
          <w:u w:val="single"/>
          <w:lang w:val="en-GB"/>
        </w:rPr>
        <w:t xml:space="preserve"> Privacy Act</w:t>
      </w:r>
      <w:r w:rsidRPr="002D53C0">
        <w:rPr>
          <w:rStyle w:val="Lbjegyzet-hivatkozs"/>
          <w:sz w:val="20"/>
          <w:szCs w:val="20"/>
          <w:u w:val="single"/>
          <w:lang w:val="en-GB"/>
        </w:rPr>
        <w:footnoteReference w:id="2"/>
      </w:r>
      <w:r w:rsidRPr="002D53C0">
        <w:rPr>
          <w:sz w:val="20"/>
          <w:szCs w:val="20"/>
          <w:u w:val="single"/>
          <w:lang w:val="en-GB"/>
        </w:rPr>
        <w:t xml:space="preserve">) </w:t>
      </w:r>
    </w:p>
    <w:p w14:paraId="485D0454" w14:textId="77777777" w:rsidR="006567E3" w:rsidRPr="002D53C0" w:rsidRDefault="006567E3" w:rsidP="006567E3">
      <w:pPr>
        <w:pStyle w:val="Default"/>
        <w:ind w:left="284"/>
        <w:jc w:val="both"/>
        <w:rPr>
          <w:rFonts w:ascii="Times New Roman" w:hAnsi="Times New Roman" w:cs="Times New Roman"/>
          <w:color w:val="auto"/>
          <w:sz w:val="20"/>
          <w:szCs w:val="20"/>
          <w:lang w:val="en-GB"/>
        </w:rPr>
      </w:pPr>
      <w:r w:rsidRPr="002D53C0">
        <w:rPr>
          <w:rFonts w:ascii="Times New Roman" w:hAnsi="Times New Roman" w:cs="Times New Roman"/>
          <w:color w:val="auto"/>
          <w:sz w:val="20"/>
          <w:szCs w:val="20"/>
          <w:lang w:val="en-GB"/>
        </w:rPr>
        <w:t xml:space="preserve">Anyone (i.e. not only the data subject) may lodge a complaint with the National Authority for Data Protection and Freedom of Information (hereinafter the Authority), in order to initiate an investigation on the grounds that a personal data breach has occurred or is imminent. </w:t>
      </w:r>
    </w:p>
    <w:p w14:paraId="337BF331" w14:textId="77777777" w:rsidR="006567E3" w:rsidRPr="002D53C0" w:rsidRDefault="006567E3" w:rsidP="006567E3">
      <w:pPr>
        <w:pStyle w:val="Default"/>
        <w:ind w:left="284"/>
        <w:jc w:val="both"/>
        <w:rPr>
          <w:rFonts w:ascii="Times New Roman" w:hAnsi="Times New Roman" w:cs="Times New Roman"/>
          <w:color w:val="auto"/>
          <w:sz w:val="20"/>
          <w:szCs w:val="20"/>
          <w:lang w:val="en-GB"/>
        </w:rPr>
      </w:pPr>
      <w:r w:rsidRPr="002D53C0">
        <w:rPr>
          <w:rFonts w:ascii="Times New Roman" w:hAnsi="Times New Roman" w:cs="Times New Roman"/>
          <w:color w:val="auto"/>
          <w:sz w:val="20"/>
          <w:szCs w:val="20"/>
          <w:lang w:val="en-GB"/>
        </w:rPr>
        <w:t>It is important that the notification is not anonymous, otherwise the Authority may reject the notification without any substantive investigation. Further grounds for refusal are set out in Section 53 of Act CXII of 2011 on the Right to Informational Self-Determination and Freedom of Information (Privacy Act).</w:t>
      </w:r>
    </w:p>
    <w:p w14:paraId="352D6F20" w14:textId="77777777" w:rsidR="006567E3" w:rsidRPr="002D53C0" w:rsidRDefault="006567E3" w:rsidP="006567E3">
      <w:pPr>
        <w:pStyle w:val="Default"/>
        <w:ind w:left="284"/>
        <w:jc w:val="both"/>
        <w:rPr>
          <w:rFonts w:ascii="Times New Roman" w:hAnsi="Times New Roman" w:cs="Times New Roman"/>
          <w:color w:val="auto"/>
          <w:sz w:val="20"/>
          <w:szCs w:val="20"/>
          <w:lang w:val="en-GB"/>
        </w:rPr>
      </w:pPr>
      <w:r w:rsidRPr="002D53C0">
        <w:rPr>
          <w:rFonts w:ascii="Times New Roman" w:hAnsi="Times New Roman" w:cs="Times New Roman"/>
          <w:color w:val="auto"/>
          <w:sz w:val="20"/>
          <w:szCs w:val="20"/>
          <w:lang w:val="en-GB"/>
        </w:rPr>
        <w:t>The Authority's investigation is free of charge and the costs of the investigation are advanced and borne by the Authority. The detailed rules for the conduct of the procedure are laid down in Sections 54, 55 (1) to (2) and 56 to 58 of the Privacy Act.</w:t>
      </w:r>
    </w:p>
    <w:p w14:paraId="2B0CEDAD" w14:textId="77777777" w:rsidR="006567E3" w:rsidRPr="002D53C0" w:rsidRDefault="006567E3" w:rsidP="006567E3">
      <w:pPr>
        <w:pStyle w:val="Default"/>
        <w:ind w:left="284"/>
        <w:jc w:val="both"/>
        <w:rPr>
          <w:rFonts w:ascii="Times New Roman" w:hAnsi="Times New Roman" w:cs="Times New Roman"/>
          <w:color w:val="auto"/>
          <w:sz w:val="20"/>
          <w:szCs w:val="20"/>
          <w:lang w:val="en-GB"/>
        </w:rPr>
      </w:pPr>
      <w:r w:rsidRPr="002D53C0">
        <w:rPr>
          <w:rFonts w:ascii="Times New Roman" w:hAnsi="Times New Roman" w:cs="Times New Roman"/>
          <w:color w:val="auto"/>
          <w:sz w:val="20"/>
          <w:szCs w:val="20"/>
          <w:lang w:val="en-GB"/>
        </w:rPr>
        <w:t>To ensure that the right to the protection of personal data is enforced, the Authority shall commence an authority procedure for data protection at the application of the data subject in line with Sections 60-61 of Privacy Act.</w:t>
      </w:r>
    </w:p>
    <w:p w14:paraId="2A06D187" w14:textId="77777777" w:rsidR="006567E3" w:rsidRPr="002D53C0" w:rsidRDefault="006567E3" w:rsidP="006567E3">
      <w:pPr>
        <w:pStyle w:val="NormlWeb"/>
        <w:spacing w:after="0"/>
        <w:rPr>
          <w:sz w:val="20"/>
          <w:szCs w:val="20"/>
          <w:lang w:val="en-GB"/>
        </w:rPr>
      </w:pPr>
    </w:p>
    <w:p w14:paraId="62A0ED0D" w14:textId="77777777" w:rsidR="006567E3" w:rsidRPr="002D53C0" w:rsidRDefault="006567E3" w:rsidP="006567E3">
      <w:pPr>
        <w:pStyle w:val="NormlWeb"/>
        <w:spacing w:after="0"/>
        <w:ind w:firstLine="0"/>
        <w:rPr>
          <w:sz w:val="20"/>
          <w:szCs w:val="20"/>
          <w:u w:val="single"/>
          <w:lang w:val="en-GB"/>
        </w:rPr>
      </w:pPr>
      <w:r w:rsidRPr="002D53C0">
        <w:rPr>
          <w:sz w:val="20"/>
          <w:szCs w:val="20"/>
          <w:lang w:val="en-GB"/>
        </w:rPr>
        <w:t xml:space="preserve">10.3. </w:t>
      </w:r>
      <w:r w:rsidRPr="002D53C0">
        <w:rPr>
          <w:sz w:val="20"/>
          <w:szCs w:val="20"/>
          <w:u w:val="single"/>
          <w:lang w:val="en-GB"/>
        </w:rPr>
        <w:t>Right to an effective judicial remedy against a controller or processor (Sections 23-24 of Privacy Act; Article 79 of GDPR)</w:t>
      </w:r>
    </w:p>
    <w:p w14:paraId="52B2F0BA"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35C9E3B7" w14:textId="77777777" w:rsidR="006567E3" w:rsidRPr="002D53C0" w:rsidRDefault="006567E3" w:rsidP="006567E3">
      <w:pPr>
        <w:pStyle w:val="Default"/>
        <w:ind w:left="284"/>
        <w:jc w:val="both"/>
        <w:rPr>
          <w:rFonts w:ascii="Times New Roman" w:hAnsi="Times New Roman" w:cs="Times New Roman"/>
          <w:sz w:val="20"/>
          <w:szCs w:val="20"/>
          <w:lang w:val="en-GB"/>
        </w:rPr>
      </w:pPr>
      <w:r w:rsidRPr="002D53C0">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1D31BCA6" w14:textId="77777777" w:rsidR="006567E3" w:rsidRPr="002D53C0" w:rsidRDefault="006567E3" w:rsidP="006567E3">
      <w:pPr>
        <w:pStyle w:val="Default"/>
        <w:ind w:left="284"/>
        <w:jc w:val="both"/>
        <w:rPr>
          <w:rFonts w:ascii="Times New Roman" w:hAnsi="Times New Roman" w:cs="Times New Roman"/>
          <w:color w:val="auto"/>
          <w:sz w:val="20"/>
          <w:szCs w:val="20"/>
          <w:lang w:val="en-GB"/>
        </w:rPr>
      </w:pPr>
      <w:r w:rsidRPr="002D53C0">
        <w:rPr>
          <w:rFonts w:ascii="Times New Roman" w:hAnsi="Times New Roman" w:cs="Times New Roman"/>
          <w:color w:val="auto"/>
          <w:sz w:val="20"/>
          <w:szCs w:val="20"/>
          <w:lang w:val="en-GB"/>
        </w:rPr>
        <w:t>In Hungary, the data subject, according to his/her choice may bring the action before the regional court having territorial jurisdiction over his domicile or place of residence.</w:t>
      </w:r>
    </w:p>
    <w:p w14:paraId="181EE5A1" w14:textId="77777777" w:rsidR="006567E3" w:rsidRPr="002D53C0" w:rsidRDefault="006567E3" w:rsidP="006567E3">
      <w:pPr>
        <w:shd w:val="clear" w:color="auto" w:fill="FFFFFF"/>
        <w:spacing w:after="0" w:line="240" w:lineRule="auto"/>
        <w:ind w:left="284"/>
        <w:rPr>
          <w:rFonts w:ascii="Times New Roman" w:eastAsia="Times New Roman" w:hAnsi="Times New Roman" w:cs="Times New Roman"/>
          <w:color w:val="000000"/>
          <w:sz w:val="20"/>
          <w:szCs w:val="20"/>
          <w:lang w:val="en-GB" w:eastAsia="hu-HU"/>
        </w:rPr>
      </w:pPr>
      <w:r w:rsidRPr="002D53C0">
        <w:rPr>
          <w:rFonts w:ascii="Times New Roman" w:eastAsia="Times New Roman" w:hAnsi="Times New Roman" w:cs="Times New Roman"/>
          <w:color w:val="000000"/>
          <w:sz w:val="20"/>
          <w:szCs w:val="20"/>
          <w:lang w:val="en-GB" w:eastAsia="hu-HU"/>
        </w:rPr>
        <w:t>Possibility to claim damages and compensation:</w:t>
      </w:r>
    </w:p>
    <w:p w14:paraId="745C033D" w14:textId="77777777" w:rsidR="006567E3" w:rsidRPr="002D53C0" w:rsidRDefault="006567E3" w:rsidP="006567E3">
      <w:pPr>
        <w:pStyle w:val="Listaszerbekezds"/>
        <w:numPr>
          <w:ilvl w:val="0"/>
          <w:numId w:val="31"/>
        </w:numPr>
        <w:shd w:val="clear" w:color="auto" w:fill="FFFFFF"/>
        <w:spacing w:after="0" w:line="240" w:lineRule="auto"/>
        <w:rPr>
          <w:rFonts w:ascii="Times New Roman" w:eastAsia="Times New Roman" w:hAnsi="Times New Roman" w:cs="Times New Roman"/>
          <w:color w:val="000000"/>
          <w:sz w:val="20"/>
          <w:szCs w:val="20"/>
          <w:lang w:val="en-GB" w:eastAsia="hu-HU"/>
        </w:rPr>
      </w:pPr>
      <w:r w:rsidRPr="002D53C0">
        <w:rPr>
          <w:rFonts w:ascii="Times New Roman" w:eastAsia="Times New Roman" w:hAnsi="Times New Roman" w:cs="Times New Roman"/>
          <w:color w:val="000000"/>
          <w:sz w:val="20"/>
          <w:szCs w:val="20"/>
          <w:lang w:val="en-GB" w:eastAsia="hu-HU"/>
        </w:rPr>
        <w:t>The controller or the processor shall be liable for compensating any damage which another person may suffer as a result of processing that infringes the provisions laid down in laws or the binding legal act of the European Union on the processing of personal data.</w:t>
      </w:r>
    </w:p>
    <w:p w14:paraId="08F52C61" w14:textId="77777777" w:rsidR="006567E3" w:rsidRPr="002D53C0" w:rsidRDefault="006567E3" w:rsidP="006567E3">
      <w:pPr>
        <w:pStyle w:val="Listaszerbekezds"/>
        <w:numPr>
          <w:ilvl w:val="0"/>
          <w:numId w:val="31"/>
        </w:numPr>
        <w:shd w:val="clear" w:color="auto" w:fill="FFFFFF"/>
        <w:spacing w:after="0" w:line="240" w:lineRule="auto"/>
        <w:rPr>
          <w:rFonts w:ascii="Times New Roman" w:eastAsia="Times New Roman" w:hAnsi="Times New Roman" w:cs="Times New Roman"/>
          <w:color w:val="000000"/>
          <w:sz w:val="20"/>
          <w:szCs w:val="20"/>
          <w:lang w:val="en-GB" w:eastAsia="hu-HU"/>
        </w:rPr>
      </w:pPr>
      <w:r w:rsidRPr="002D53C0">
        <w:rPr>
          <w:rFonts w:ascii="Times New Roman" w:eastAsia="Times New Roman" w:hAnsi="Times New Roman" w:cs="Times New Roman"/>
          <w:color w:val="000000"/>
          <w:sz w:val="20"/>
          <w:szCs w:val="20"/>
          <w:lang w:val="en-GB" w:eastAsia="hu-HU"/>
        </w:rPr>
        <w:lastRenderedPageBreak/>
        <w:t>The controller or the processor shall be liable for paying a grievance award for the violation of personality rights that another person may suffer as a result of processing that infringes the provisions laid down in law or the binding legal act of the European Union on the processing of personal data, if the person whose personality rights had been violated has made a claim addressed to the controller or the processor for such a grievance award.</w:t>
      </w:r>
    </w:p>
    <w:p w14:paraId="40B44A66" w14:textId="77777777" w:rsidR="006567E3" w:rsidRDefault="006567E3" w:rsidP="006567E3">
      <w:pPr>
        <w:pStyle w:val="Default"/>
        <w:ind w:left="284"/>
        <w:jc w:val="both"/>
        <w:rPr>
          <w:rFonts w:ascii="Times New Roman" w:eastAsia="Times New Roman" w:hAnsi="Times New Roman" w:cs="Times New Roman"/>
          <w:sz w:val="20"/>
          <w:szCs w:val="20"/>
          <w:u w:val="single"/>
          <w:lang w:val="en-GB" w:eastAsia="hu-HU"/>
        </w:rPr>
      </w:pPr>
    </w:p>
    <w:p w14:paraId="5F96F7A1" w14:textId="77777777" w:rsidR="006567E3" w:rsidRDefault="006567E3" w:rsidP="006567E3">
      <w:pPr>
        <w:pStyle w:val="NormlWeb"/>
        <w:spacing w:after="0"/>
        <w:rPr>
          <w:sz w:val="20"/>
          <w:szCs w:val="20"/>
          <w:u w:val="single"/>
          <w:lang w:val="en-GB"/>
        </w:rPr>
      </w:pPr>
    </w:p>
    <w:p w14:paraId="3DA6CDC1" w14:textId="77777777" w:rsidR="006567E3" w:rsidRDefault="006567E3" w:rsidP="006567E3">
      <w:pPr>
        <w:spacing w:after="0" w:line="240" w:lineRule="auto"/>
        <w:rPr>
          <w:rFonts w:ascii="Times New Roman" w:hAnsi="Times New Roman" w:cs="Times New Roman"/>
          <w:sz w:val="20"/>
          <w:szCs w:val="20"/>
          <w:lang w:val="en-GB"/>
        </w:rPr>
      </w:pPr>
    </w:p>
    <w:p w14:paraId="43303F07" w14:textId="77777777" w:rsidR="006567E3" w:rsidRDefault="006567E3" w:rsidP="006567E3">
      <w:pPr>
        <w:spacing w:after="0" w:line="240" w:lineRule="auto"/>
        <w:ind w:left="360"/>
        <w:rPr>
          <w:rFonts w:ascii="Times New Roman" w:hAnsi="Times New Roman" w:cs="Times New Roman"/>
          <w:sz w:val="20"/>
          <w:szCs w:val="20"/>
          <w:lang w:val="en-GB"/>
        </w:rPr>
      </w:pPr>
    </w:p>
    <w:p w14:paraId="787B55F1" w14:textId="77777777" w:rsidR="004C6060" w:rsidRPr="00366981" w:rsidRDefault="004C6060" w:rsidP="00C8185F">
      <w:pPr>
        <w:spacing w:after="0" w:line="240" w:lineRule="auto"/>
        <w:rPr>
          <w:rFonts w:ascii="Times New Roman" w:hAnsi="Times New Roman" w:cs="Times New Roman"/>
          <w:sz w:val="20"/>
          <w:szCs w:val="20"/>
          <w:lang w:val="en-GB"/>
        </w:rPr>
      </w:pPr>
    </w:p>
    <w:sectPr w:rsidR="004C6060" w:rsidRPr="00366981" w:rsidSect="00784075">
      <w:footerReference w:type="default" r:id="rId10"/>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8077" w14:textId="77777777" w:rsidR="009E3966" w:rsidRDefault="009E3966" w:rsidP="004C6060">
      <w:pPr>
        <w:spacing w:after="0" w:line="240" w:lineRule="auto"/>
      </w:pPr>
      <w:r>
        <w:separator/>
      </w:r>
    </w:p>
  </w:endnote>
  <w:endnote w:type="continuationSeparator" w:id="0">
    <w:p w14:paraId="47500F74" w14:textId="77777777" w:rsidR="009E3966" w:rsidRDefault="009E3966" w:rsidP="004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688758996"/>
      <w:docPartObj>
        <w:docPartGallery w:val="Page Numbers (Bottom of Page)"/>
        <w:docPartUnique/>
      </w:docPartObj>
    </w:sdtPr>
    <w:sdtContent>
      <w:p w14:paraId="2D1CEB1B" w14:textId="30EE30D5" w:rsidR="000C1F75" w:rsidRPr="00833C0A" w:rsidRDefault="000C1F75" w:rsidP="000C1F75">
        <w:pPr>
          <w:pStyle w:val="llb"/>
          <w:jc w:val="center"/>
          <w:rPr>
            <w:rFonts w:ascii="Times New Roman" w:hAnsi="Times New Roman" w:cs="Times New Roman"/>
            <w:sz w:val="20"/>
            <w:szCs w:val="20"/>
          </w:rPr>
        </w:pPr>
        <w:r w:rsidRPr="00833C0A">
          <w:rPr>
            <w:rFonts w:ascii="Times New Roman" w:hAnsi="Times New Roman" w:cs="Times New Roman"/>
            <w:sz w:val="20"/>
            <w:szCs w:val="20"/>
          </w:rPr>
          <w:fldChar w:fldCharType="begin"/>
        </w:r>
        <w:r w:rsidRPr="00833C0A">
          <w:rPr>
            <w:rFonts w:ascii="Times New Roman" w:hAnsi="Times New Roman" w:cs="Times New Roman"/>
            <w:sz w:val="20"/>
            <w:szCs w:val="20"/>
          </w:rPr>
          <w:instrText>PAGE   \* MERGEFORMAT</w:instrText>
        </w:r>
        <w:r w:rsidRPr="00833C0A">
          <w:rPr>
            <w:rFonts w:ascii="Times New Roman" w:hAnsi="Times New Roman" w:cs="Times New Roman"/>
            <w:sz w:val="20"/>
            <w:szCs w:val="20"/>
          </w:rPr>
          <w:fldChar w:fldCharType="separate"/>
        </w:r>
        <w:r w:rsidR="006567E3">
          <w:rPr>
            <w:rFonts w:ascii="Times New Roman" w:hAnsi="Times New Roman" w:cs="Times New Roman"/>
            <w:noProof/>
            <w:sz w:val="20"/>
            <w:szCs w:val="20"/>
          </w:rPr>
          <w:t>11</w:t>
        </w:r>
        <w:r w:rsidRPr="00833C0A">
          <w:rPr>
            <w:rFonts w:ascii="Times New Roman" w:hAnsi="Times New Roman" w:cs="Times New Roman"/>
            <w:sz w:val="20"/>
            <w:szCs w:val="20"/>
          </w:rPr>
          <w:fldChar w:fldCharType="end"/>
        </w:r>
      </w:p>
    </w:sdtContent>
  </w:sdt>
  <w:p w14:paraId="49742D1C" w14:textId="77777777" w:rsidR="00221E9B" w:rsidRPr="00833C0A" w:rsidRDefault="00221E9B">
    <w:pPr>
      <w:pStyle w:val="llb"/>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1368" w14:textId="77777777" w:rsidR="009E3966" w:rsidRDefault="009E3966" w:rsidP="004C6060">
      <w:pPr>
        <w:spacing w:after="0" w:line="240" w:lineRule="auto"/>
      </w:pPr>
      <w:r>
        <w:separator/>
      </w:r>
    </w:p>
  </w:footnote>
  <w:footnote w:type="continuationSeparator" w:id="0">
    <w:p w14:paraId="5CD724AB" w14:textId="77777777" w:rsidR="009E3966" w:rsidRDefault="009E3966" w:rsidP="004C6060">
      <w:pPr>
        <w:spacing w:after="0" w:line="240" w:lineRule="auto"/>
      </w:pPr>
      <w:r>
        <w:continuationSeparator/>
      </w:r>
    </w:p>
  </w:footnote>
  <w:footnote w:id="1">
    <w:p w14:paraId="2CEEC82F" w14:textId="77777777" w:rsidR="006567E3" w:rsidRDefault="006567E3" w:rsidP="006567E3">
      <w:pPr>
        <w:pStyle w:val="Lbjegyzetszveg"/>
        <w:jc w:val="both"/>
        <w:rPr>
          <w:lang w:val="en-GB"/>
        </w:rPr>
      </w:pPr>
      <w:r>
        <w:rPr>
          <w:rStyle w:val="Lbjegyzet-hivatkozs"/>
          <w:sz w:val="18"/>
          <w:szCs w:val="18"/>
          <w:lang w:val="en-GB"/>
        </w:rPr>
        <w:footnoteRef/>
      </w:r>
      <w:r>
        <w:rPr>
          <w:sz w:val="18"/>
          <w:szCs w:val="18"/>
          <w:lang w:val="en-GB"/>
        </w:rPr>
        <w:t xml:space="preserve"> </w:t>
      </w:r>
      <w:r>
        <w:rPr>
          <w:color w:val="000000"/>
          <w:sz w:val="18"/>
          <w:szCs w:val="18"/>
          <w:lang w:val="en-GB"/>
        </w:rPr>
        <w:t>Article 4 of GDPR: ‘profiling’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footnote>
  <w:footnote w:id="2">
    <w:p w14:paraId="5F828857" w14:textId="77777777" w:rsidR="006567E3" w:rsidRDefault="006567E3" w:rsidP="006567E3">
      <w:pPr>
        <w:pStyle w:val="Lbjegyzetszveg"/>
        <w:jc w:val="both"/>
        <w:rPr>
          <w:lang w:val="en-GB"/>
        </w:rPr>
      </w:pPr>
      <w:r>
        <w:rPr>
          <w:rStyle w:val="Lbjegyzet-hivatkozs"/>
          <w:lang w:val="en-GB"/>
        </w:rPr>
        <w:footnoteRef/>
      </w:r>
      <w:r>
        <w:rPr>
          <w:lang w:val="en-GB"/>
        </w:rPr>
        <w:t xml:space="preserve"> </w:t>
      </w:r>
      <w:r>
        <w:rPr>
          <w:color w:val="000000"/>
          <w:sz w:val="18"/>
          <w:szCs w:val="18"/>
          <w:lang w:val="en-GB"/>
        </w:rPr>
        <w:t xml:space="preserve">Act CXII of 2011 on the Right of Informational Self-Determination and on Freedom of Information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7A5659"/>
    <w:multiLevelType w:val="multilevel"/>
    <w:tmpl w:val="B4D03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34C1F"/>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hint="default"/>
      </w:rPr>
    </w:lvl>
  </w:abstractNum>
  <w:abstractNum w:abstractNumId="4"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0A3A8E"/>
    <w:multiLevelType w:val="hybridMultilevel"/>
    <w:tmpl w:val="2FBED552"/>
    <w:lvl w:ilvl="0" w:tplc="4816F868">
      <w:start w:val="1"/>
      <w:numFmt w:val="decimal"/>
      <w:lvlText w:val="%1."/>
      <w:lvlJc w:val="left"/>
      <w:pPr>
        <w:ind w:left="927"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7" w15:restartNumberingAfterBreak="0">
    <w:nsid w:val="29C22D89"/>
    <w:multiLevelType w:val="hybridMultilevel"/>
    <w:tmpl w:val="A9546FC4"/>
    <w:lvl w:ilvl="0" w:tplc="0A7A2E5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A0674A2"/>
    <w:multiLevelType w:val="hybridMultilevel"/>
    <w:tmpl w:val="BEDC8E9C"/>
    <w:lvl w:ilvl="0" w:tplc="53E62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90ABA"/>
    <w:multiLevelType w:val="hybridMultilevel"/>
    <w:tmpl w:val="D19AB140"/>
    <w:lvl w:ilvl="0" w:tplc="AC6889D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1647FB5"/>
    <w:multiLevelType w:val="hybridMultilevel"/>
    <w:tmpl w:val="F638647A"/>
    <w:lvl w:ilvl="0" w:tplc="040E000F">
      <w:start w:val="1"/>
      <w:numFmt w:val="decimal"/>
      <w:lvlText w:val="%1."/>
      <w:lvlJc w:val="left"/>
      <w:pPr>
        <w:ind w:left="1495" w:hanging="360"/>
      </w:p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start w:val="1"/>
      <w:numFmt w:val="bullet"/>
      <w:lvlText w:val=""/>
      <w:lvlJc w:val="left"/>
      <w:pPr>
        <w:ind w:left="3022" w:hanging="360"/>
      </w:pPr>
      <w:rPr>
        <w:rFonts w:ascii="Symbol" w:hAnsi="Symbol" w:hint="default"/>
      </w:rPr>
    </w:lvl>
    <w:lvl w:ilvl="4" w:tplc="040E0003">
      <w:start w:val="1"/>
      <w:numFmt w:val="bullet"/>
      <w:lvlText w:val="o"/>
      <w:lvlJc w:val="left"/>
      <w:pPr>
        <w:ind w:left="3742" w:hanging="360"/>
      </w:pPr>
      <w:rPr>
        <w:rFonts w:ascii="Courier New" w:hAnsi="Courier New" w:cs="Courier New" w:hint="default"/>
      </w:rPr>
    </w:lvl>
    <w:lvl w:ilvl="5" w:tplc="040E0005">
      <w:start w:val="1"/>
      <w:numFmt w:val="bullet"/>
      <w:lvlText w:val=""/>
      <w:lvlJc w:val="left"/>
      <w:pPr>
        <w:ind w:left="4462" w:hanging="360"/>
      </w:pPr>
      <w:rPr>
        <w:rFonts w:ascii="Wingdings" w:hAnsi="Wingdings" w:hint="default"/>
      </w:rPr>
    </w:lvl>
    <w:lvl w:ilvl="6" w:tplc="040E0001">
      <w:start w:val="1"/>
      <w:numFmt w:val="bullet"/>
      <w:lvlText w:val=""/>
      <w:lvlJc w:val="left"/>
      <w:pPr>
        <w:ind w:left="5182" w:hanging="360"/>
      </w:pPr>
      <w:rPr>
        <w:rFonts w:ascii="Symbol" w:hAnsi="Symbol" w:hint="default"/>
      </w:rPr>
    </w:lvl>
    <w:lvl w:ilvl="7" w:tplc="040E0003">
      <w:start w:val="1"/>
      <w:numFmt w:val="bullet"/>
      <w:lvlText w:val="o"/>
      <w:lvlJc w:val="left"/>
      <w:pPr>
        <w:ind w:left="5902" w:hanging="360"/>
      </w:pPr>
      <w:rPr>
        <w:rFonts w:ascii="Courier New" w:hAnsi="Courier New" w:cs="Courier New" w:hint="default"/>
      </w:rPr>
    </w:lvl>
    <w:lvl w:ilvl="8" w:tplc="040E0005">
      <w:start w:val="1"/>
      <w:numFmt w:val="bullet"/>
      <w:lvlText w:val=""/>
      <w:lvlJc w:val="left"/>
      <w:pPr>
        <w:ind w:left="6622" w:hanging="360"/>
      </w:pPr>
      <w:rPr>
        <w:rFonts w:ascii="Wingdings" w:hAnsi="Wingdings" w:hint="default"/>
      </w:rPr>
    </w:lvl>
  </w:abstractNum>
  <w:abstractNum w:abstractNumId="11" w15:restartNumberingAfterBreak="0">
    <w:nsid w:val="35861578"/>
    <w:multiLevelType w:val="multilevel"/>
    <w:tmpl w:val="655AAF92"/>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2007" w:hanging="360"/>
      </w:pPr>
    </w:lvl>
    <w:lvl w:ilvl="2">
      <w:start w:val="1"/>
      <w:numFmt w:val="decimal"/>
      <w:isLgl/>
      <w:lvlText w:val="%1.%2.%3."/>
      <w:lvlJc w:val="left"/>
      <w:pPr>
        <w:ind w:left="3654" w:hanging="720"/>
      </w:pPr>
    </w:lvl>
    <w:lvl w:ilvl="3">
      <w:start w:val="1"/>
      <w:numFmt w:val="decimal"/>
      <w:isLgl/>
      <w:lvlText w:val="%1.%2.%3.%4."/>
      <w:lvlJc w:val="left"/>
      <w:pPr>
        <w:ind w:left="4941" w:hanging="720"/>
      </w:pPr>
    </w:lvl>
    <w:lvl w:ilvl="4">
      <w:start w:val="1"/>
      <w:numFmt w:val="decimal"/>
      <w:isLgl/>
      <w:lvlText w:val="%1.%2.%3.%4.%5."/>
      <w:lvlJc w:val="left"/>
      <w:pPr>
        <w:ind w:left="6588" w:hanging="1080"/>
      </w:pPr>
    </w:lvl>
    <w:lvl w:ilvl="5">
      <w:start w:val="1"/>
      <w:numFmt w:val="decimal"/>
      <w:isLgl/>
      <w:lvlText w:val="%1.%2.%3.%4.%5.%6."/>
      <w:lvlJc w:val="left"/>
      <w:pPr>
        <w:ind w:left="7875" w:hanging="1080"/>
      </w:pPr>
    </w:lvl>
    <w:lvl w:ilvl="6">
      <w:start w:val="1"/>
      <w:numFmt w:val="decimal"/>
      <w:isLgl/>
      <w:lvlText w:val="%1.%2.%3.%4.%5.%6.%7."/>
      <w:lvlJc w:val="left"/>
      <w:pPr>
        <w:ind w:left="9522" w:hanging="1440"/>
      </w:pPr>
    </w:lvl>
    <w:lvl w:ilvl="7">
      <w:start w:val="1"/>
      <w:numFmt w:val="decimal"/>
      <w:isLgl/>
      <w:lvlText w:val="%1.%2.%3.%4.%5.%6.%7.%8."/>
      <w:lvlJc w:val="left"/>
      <w:pPr>
        <w:ind w:left="10809" w:hanging="1440"/>
      </w:pPr>
    </w:lvl>
    <w:lvl w:ilvl="8">
      <w:start w:val="1"/>
      <w:numFmt w:val="decimal"/>
      <w:isLgl/>
      <w:lvlText w:val="%1.%2.%3.%4.%5.%6.%7.%8.%9."/>
      <w:lvlJc w:val="left"/>
      <w:pPr>
        <w:ind w:left="12456" w:hanging="1800"/>
      </w:pPr>
    </w:lvl>
  </w:abstractNum>
  <w:abstractNum w:abstractNumId="12"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Theme="minorHAns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3"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9C21B6"/>
    <w:multiLevelType w:val="hybridMultilevel"/>
    <w:tmpl w:val="39D2B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5AE6E71"/>
    <w:multiLevelType w:val="hybridMultilevel"/>
    <w:tmpl w:val="52BEADA4"/>
    <w:lvl w:ilvl="0" w:tplc="0F5827EC">
      <w:start w:val="1"/>
      <w:numFmt w:val="decimal"/>
      <w:lvlText w:val="%1."/>
      <w:lvlJc w:val="left"/>
      <w:pPr>
        <w:ind w:left="720" w:hanging="360"/>
      </w:pPr>
    </w:lvl>
    <w:lvl w:ilvl="1" w:tplc="EC7C163C">
      <w:start w:val="1"/>
      <w:numFmt w:val="decimal"/>
      <w:lvlText w:val="%2."/>
      <w:lvlJc w:val="left"/>
      <w:pPr>
        <w:ind w:left="720" w:hanging="360"/>
      </w:pPr>
    </w:lvl>
    <w:lvl w:ilvl="2" w:tplc="6D9C8932">
      <w:start w:val="1"/>
      <w:numFmt w:val="decimal"/>
      <w:lvlText w:val="%3."/>
      <w:lvlJc w:val="left"/>
      <w:pPr>
        <w:ind w:left="720" w:hanging="360"/>
      </w:pPr>
    </w:lvl>
    <w:lvl w:ilvl="3" w:tplc="B818F9D4">
      <w:start w:val="1"/>
      <w:numFmt w:val="decimal"/>
      <w:lvlText w:val="%4."/>
      <w:lvlJc w:val="left"/>
      <w:pPr>
        <w:ind w:left="720" w:hanging="360"/>
      </w:pPr>
    </w:lvl>
    <w:lvl w:ilvl="4" w:tplc="BFFCCF04">
      <w:start w:val="1"/>
      <w:numFmt w:val="decimal"/>
      <w:lvlText w:val="%5."/>
      <w:lvlJc w:val="left"/>
      <w:pPr>
        <w:ind w:left="720" w:hanging="360"/>
      </w:pPr>
    </w:lvl>
    <w:lvl w:ilvl="5" w:tplc="8438CFB0">
      <w:start w:val="1"/>
      <w:numFmt w:val="decimal"/>
      <w:lvlText w:val="%6."/>
      <w:lvlJc w:val="left"/>
      <w:pPr>
        <w:ind w:left="720" w:hanging="360"/>
      </w:pPr>
    </w:lvl>
    <w:lvl w:ilvl="6" w:tplc="366C58E6">
      <w:start w:val="1"/>
      <w:numFmt w:val="decimal"/>
      <w:lvlText w:val="%7."/>
      <w:lvlJc w:val="left"/>
      <w:pPr>
        <w:ind w:left="720" w:hanging="360"/>
      </w:pPr>
    </w:lvl>
    <w:lvl w:ilvl="7" w:tplc="C48A7D4C">
      <w:start w:val="1"/>
      <w:numFmt w:val="decimal"/>
      <w:lvlText w:val="%8."/>
      <w:lvlJc w:val="left"/>
      <w:pPr>
        <w:ind w:left="720" w:hanging="360"/>
      </w:pPr>
    </w:lvl>
    <w:lvl w:ilvl="8" w:tplc="311E9C58">
      <w:start w:val="1"/>
      <w:numFmt w:val="decimal"/>
      <w:lvlText w:val="%9."/>
      <w:lvlJc w:val="left"/>
      <w:pPr>
        <w:ind w:left="720" w:hanging="360"/>
      </w:pPr>
    </w:lvl>
  </w:abstractNum>
  <w:abstractNum w:abstractNumId="17" w15:restartNumberingAfterBreak="0">
    <w:nsid w:val="478D4310"/>
    <w:multiLevelType w:val="hybridMultilevel"/>
    <w:tmpl w:val="ED3EF6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8331A1A"/>
    <w:multiLevelType w:val="hybridMultilevel"/>
    <w:tmpl w:val="6FBC095C"/>
    <w:lvl w:ilvl="0" w:tplc="5E4E3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E2069"/>
    <w:multiLevelType w:val="hybridMultilevel"/>
    <w:tmpl w:val="A7F84A78"/>
    <w:lvl w:ilvl="0" w:tplc="DA6AA55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21"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842977"/>
    <w:multiLevelType w:val="multilevel"/>
    <w:tmpl w:val="F4807672"/>
    <w:lvl w:ilvl="0">
      <w:start w:val="1"/>
      <w:numFmt w:val="decimal"/>
      <w:lvlText w:val="%1."/>
      <w:lvlJc w:val="left"/>
      <w:pPr>
        <w:ind w:left="2007" w:hanging="360"/>
      </w:pPr>
    </w:lvl>
    <w:lvl w:ilvl="1">
      <w:start w:val="1"/>
      <w:numFmt w:val="decimal"/>
      <w:isLgl/>
      <w:lvlText w:val="%1.%2."/>
      <w:lvlJc w:val="left"/>
      <w:pPr>
        <w:ind w:left="2007" w:hanging="360"/>
      </w:pPr>
      <w:rPr>
        <w:rFonts w:ascii="Times New Roman" w:hAnsi="Times New Roman" w:cs="Times New Roman" w:hint="default"/>
        <w:sz w:val="22"/>
        <w:szCs w:val="22"/>
      </w:rPr>
    </w:lvl>
    <w:lvl w:ilvl="2">
      <w:start w:val="1"/>
      <w:numFmt w:val="decimal"/>
      <w:isLgl/>
      <w:lvlText w:val="%1.%2.%3."/>
      <w:lvlJc w:val="left"/>
      <w:pPr>
        <w:ind w:left="2367" w:hanging="720"/>
      </w:pPr>
    </w:lvl>
    <w:lvl w:ilvl="3">
      <w:start w:val="1"/>
      <w:numFmt w:val="decimal"/>
      <w:isLgl/>
      <w:lvlText w:val="%1.%2.%3.%4."/>
      <w:lvlJc w:val="left"/>
      <w:pPr>
        <w:ind w:left="2367" w:hanging="720"/>
      </w:pPr>
    </w:lvl>
    <w:lvl w:ilvl="4">
      <w:start w:val="1"/>
      <w:numFmt w:val="decimal"/>
      <w:isLgl/>
      <w:lvlText w:val="%1.%2.%3.%4.%5."/>
      <w:lvlJc w:val="left"/>
      <w:pPr>
        <w:ind w:left="2727" w:hanging="1080"/>
      </w:pPr>
    </w:lvl>
    <w:lvl w:ilvl="5">
      <w:start w:val="1"/>
      <w:numFmt w:val="decimal"/>
      <w:isLgl/>
      <w:lvlText w:val="%1.%2.%3.%4.%5.%6."/>
      <w:lvlJc w:val="left"/>
      <w:pPr>
        <w:ind w:left="2727" w:hanging="1080"/>
      </w:pPr>
    </w:lvl>
    <w:lvl w:ilvl="6">
      <w:start w:val="1"/>
      <w:numFmt w:val="decimal"/>
      <w:isLgl/>
      <w:lvlText w:val="%1.%2.%3.%4.%5.%6.%7."/>
      <w:lvlJc w:val="left"/>
      <w:pPr>
        <w:ind w:left="3087" w:hanging="1440"/>
      </w:pPr>
    </w:lvl>
    <w:lvl w:ilvl="7">
      <w:start w:val="1"/>
      <w:numFmt w:val="decimal"/>
      <w:isLgl/>
      <w:lvlText w:val="%1.%2.%3.%4.%5.%6.%7.%8."/>
      <w:lvlJc w:val="left"/>
      <w:pPr>
        <w:ind w:left="3087" w:hanging="1440"/>
      </w:pPr>
    </w:lvl>
    <w:lvl w:ilvl="8">
      <w:start w:val="1"/>
      <w:numFmt w:val="decimal"/>
      <w:isLgl/>
      <w:lvlText w:val="%1.%2.%3.%4.%5.%6.%7.%8.%9."/>
      <w:lvlJc w:val="left"/>
      <w:pPr>
        <w:ind w:left="3447" w:hanging="1800"/>
      </w:pPr>
    </w:lvl>
  </w:abstractNum>
  <w:abstractNum w:abstractNumId="25" w15:restartNumberingAfterBreak="0">
    <w:nsid w:val="6EFD2FF6"/>
    <w:multiLevelType w:val="hybridMultilevel"/>
    <w:tmpl w:val="6FB85068"/>
    <w:lvl w:ilvl="0" w:tplc="32540B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20E4725"/>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282D20"/>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37151302">
    <w:abstractNumId w:val="10"/>
    <w:lvlOverride w:ilvl="0">
      <w:startOverride w:val="1"/>
    </w:lvlOverride>
    <w:lvlOverride w:ilvl="1"/>
    <w:lvlOverride w:ilvl="2"/>
    <w:lvlOverride w:ilvl="3"/>
    <w:lvlOverride w:ilvl="4"/>
    <w:lvlOverride w:ilvl="5"/>
    <w:lvlOverride w:ilvl="6"/>
    <w:lvlOverride w:ilvl="7"/>
    <w:lvlOverride w:ilvl="8"/>
  </w:num>
  <w:num w:numId="2" w16cid:durableId="1247425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861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701484">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077421">
    <w:abstractNumId w:val="8"/>
  </w:num>
  <w:num w:numId="6" w16cid:durableId="2072459783">
    <w:abstractNumId w:val="26"/>
  </w:num>
  <w:num w:numId="7" w16cid:durableId="737828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67089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11354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934580">
    <w:abstractNumId w:val="20"/>
  </w:num>
  <w:num w:numId="11" w16cid:durableId="1509752948">
    <w:abstractNumId w:val="21"/>
  </w:num>
  <w:num w:numId="12" w16cid:durableId="455173255">
    <w:abstractNumId w:val="2"/>
  </w:num>
  <w:num w:numId="13" w16cid:durableId="1386292148">
    <w:abstractNumId w:val="20"/>
  </w:num>
  <w:num w:numId="14" w16cid:durableId="1349794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4618829">
    <w:abstractNumId w:val="1"/>
  </w:num>
  <w:num w:numId="16" w16cid:durableId="1823809502">
    <w:abstractNumId w:val="13"/>
  </w:num>
  <w:num w:numId="17" w16cid:durableId="1308508278">
    <w:abstractNumId w:val="18"/>
  </w:num>
  <w:num w:numId="18" w16cid:durableId="1011568487">
    <w:abstractNumId w:val="0"/>
  </w:num>
  <w:num w:numId="19" w16cid:durableId="569315194">
    <w:abstractNumId w:val="27"/>
  </w:num>
  <w:num w:numId="20" w16cid:durableId="501311912">
    <w:abstractNumId w:val="4"/>
  </w:num>
  <w:num w:numId="21" w16cid:durableId="1486698586">
    <w:abstractNumId w:val="7"/>
  </w:num>
  <w:num w:numId="22" w16cid:durableId="285619891">
    <w:abstractNumId w:val="15"/>
  </w:num>
  <w:num w:numId="23" w16cid:durableId="922954690">
    <w:abstractNumId w:val="25"/>
  </w:num>
  <w:num w:numId="24" w16cid:durableId="835877501">
    <w:abstractNumId w:val="9"/>
  </w:num>
  <w:num w:numId="25" w16cid:durableId="998730311">
    <w:abstractNumId w:val="5"/>
  </w:num>
  <w:num w:numId="26" w16cid:durableId="1324775248">
    <w:abstractNumId w:val="19"/>
  </w:num>
  <w:num w:numId="27" w16cid:durableId="1938707565">
    <w:abstractNumId w:val="14"/>
  </w:num>
  <w:num w:numId="28" w16cid:durableId="1994065811">
    <w:abstractNumId w:val="17"/>
  </w:num>
  <w:num w:numId="29" w16cid:durableId="1323581151">
    <w:abstractNumId w:val="16"/>
  </w:num>
  <w:num w:numId="30" w16cid:durableId="17998818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8719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60"/>
    <w:rsid w:val="00003AA2"/>
    <w:rsid w:val="00004E6C"/>
    <w:rsid w:val="00011B62"/>
    <w:rsid w:val="00017DEB"/>
    <w:rsid w:val="00022904"/>
    <w:rsid w:val="000475E0"/>
    <w:rsid w:val="00052BE7"/>
    <w:rsid w:val="0005335A"/>
    <w:rsid w:val="00057DD4"/>
    <w:rsid w:val="00067D15"/>
    <w:rsid w:val="000814A1"/>
    <w:rsid w:val="00082023"/>
    <w:rsid w:val="000832DE"/>
    <w:rsid w:val="00083558"/>
    <w:rsid w:val="000A5A90"/>
    <w:rsid w:val="000C0313"/>
    <w:rsid w:val="000C0E21"/>
    <w:rsid w:val="000C15E1"/>
    <w:rsid w:val="000C1F75"/>
    <w:rsid w:val="000C3ADB"/>
    <w:rsid w:val="000C680B"/>
    <w:rsid w:val="000C6D9D"/>
    <w:rsid w:val="000E75F7"/>
    <w:rsid w:val="000F34AC"/>
    <w:rsid w:val="000F60DE"/>
    <w:rsid w:val="0010067A"/>
    <w:rsid w:val="00121964"/>
    <w:rsid w:val="00122E1B"/>
    <w:rsid w:val="00134115"/>
    <w:rsid w:val="00134A84"/>
    <w:rsid w:val="00136B54"/>
    <w:rsid w:val="00141284"/>
    <w:rsid w:val="001453EF"/>
    <w:rsid w:val="001471FB"/>
    <w:rsid w:val="00152098"/>
    <w:rsid w:val="00164B6A"/>
    <w:rsid w:val="00170A76"/>
    <w:rsid w:val="00172281"/>
    <w:rsid w:val="00172F59"/>
    <w:rsid w:val="00173D29"/>
    <w:rsid w:val="00174F60"/>
    <w:rsid w:val="001A2612"/>
    <w:rsid w:val="001C249C"/>
    <w:rsid w:val="001C300D"/>
    <w:rsid w:val="001C7E92"/>
    <w:rsid w:val="001D2C81"/>
    <w:rsid w:val="001D3DE5"/>
    <w:rsid w:val="001E1211"/>
    <w:rsid w:val="001F1C8D"/>
    <w:rsid w:val="001F34AC"/>
    <w:rsid w:val="001F4621"/>
    <w:rsid w:val="001F6BB2"/>
    <w:rsid w:val="001F7F42"/>
    <w:rsid w:val="002023F5"/>
    <w:rsid w:val="00210E98"/>
    <w:rsid w:val="00216A25"/>
    <w:rsid w:val="002171BC"/>
    <w:rsid w:val="00221D6C"/>
    <w:rsid w:val="00221E9B"/>
    <w:rsid w:val="00222052"/>
    <w:rsid w:val="00223999"/>
    <w:rsid w:val="0022454C"/>
    <w:rsid w:val="00226058"/>
    <w:rsid w:val="00231182"/>
    <w:rsid w:val="00231B9D"/>
    <w:rsid w:val="002403A7"/>
    <w:rsid w:val="00242714"/>
    <w:rsid w:val="0025079C"/>
    <w:rsid w:val="0025493E"/>
    <w:rsid w:val="0025639E"/>
    <w:rsid w:val="002604B6"/>
    <w:rsid w:val="00262704"/>
    <w:rsid w:val="00272284"/>
    <w:rsid w:val="00275BE6"/>
    <w:rsid w:val="0028043F"/>
    <w:rsid w:val="00281211"/>
    <w:rsid w:val="00286ED0"/>
    <w:rsid w:val="002936A0"/>
    <w:rsid w:val="00295685"/>
    <w:rsid w:val="002A5396"/>
    <w:rsid w:val="002A65B7"/>
    <w:rsid w:val="002B2607"/>
    <w:rsid w:val="002B51C8"/>
    <w:rsid w:val="002B5B03"/>
    <w:rsid w:val="002C5F35"/>
    <w:rsid w:val="002D19B0"/>
    <w:rsid w:val="002D5285"/>
    <w:rsid w:val="002D53C0"/>
    <w:rsid w:val="002D5A78"/>
    <w:rsid w:val="002E04FA"/>
    <w:rsid w:val="002E3D8F"/>
    <w:rsid w:val="002F44CD"/>
    <w:rsid w:val="00302E55"/>
    <w:rsid w:val="00311615"/>
    <w:rsid w:val="003129E7"/>
    <w:rsid w:val="0032037D"/>
    <w:rsid w:val="00321488"/>
    <w:rsid w:val="003243FA"/>
    <w:rsid w:val="003350C9"/>
    <w:rsid w:val="00341295"/>
    <w:rsid w:val="003442DB"/>
    <w:rsid w:val="00346EDB"/>
    <w:rsid w:val="00352387"/>
    <w:rsid w:val="00354CD0"/>
    <w:rsid w:val="003624DF"/>
    <w:rsid w:val="003662B4"/>
    <w:rsid w:val="00366981"/>
    <w:rsid w:val="00372D88"/>
    <w:rsid w:val="003744E0"/>
    <w:rsid w:val="00382162"/>
    <w:rsid w:val="003834C2"/>
    <w:rsid w:val="00383CB6"/>
    <w:rsid w:val="003868A0"/>
    <w:rsid w:val="00393C1D"/>
    <w:rsid w:val="00393C53"/>
    <w:rsid w:val="00395AB9"/>
    <w:rsid w:val="003A0E8F"/>
    <w:rsid w:val="003A57CC"/>
    <w:rsid w:val="003A65CB"/>
    <w:rsid w:val="003B737A"/>
    <w:rsid w:val="003C0197"/>
    <w:rsid w:val="003C66FF"/>
    <w:rsid w:val="003D3134"/>
    <w:rsid w:val="003D3CEB"/>
    <w:rsid w:val="003E193B"/>
    <w:rsid w:val="003F0726"/>
    <w:rsid w:val="003F0F62"/>
    <w:rsid w:val="0040023F"/>
    <w:rsid w:val="00404744"/>
    <w:rsid w:val="00410D4D"/>
    <w:rsid w:val="00411D23"/>
    <w:rsid w:val="004163E8"/>
    <w:rsid w:val="00421041"/>
    <w:rsid w:val="0042565E"/>
    <w:rsid w:val="004360E0"/>
    <w:rsid w:val="004552FA"/>
    <w:rsid w:val="00461C83"/>
    <w:rsid w:val="0046326B"/>
    <w:rsid w:val="00465651"/>
    <w:rsid w:val="00476118"/>
    <w:rsid w:val="00481F7B"/>
    <w:rsid w:val="00482B7F"/>
    <w:rsid w:val="0048452C"/>
    <w:rsid w:val="00494303"/>
    <w:rsid w:val="004A0FCB"/>
    <w:rsid w:val="004A4842"/>
    <w:rsid w:val="004A4AFA"/>
    <w:rsid w:val="004B0311"/>
    <w:rsid w:val="004B477D"/>
    <w:rsid w:val="004C6060"/>
    <w:rsid w:val="004C642A"/>
    <w:rsid w:val="004D426D"/>
    <w:rsid w:val="004D7796"/>
    <w:rsid w:val="004E101E"/>
    <w:rsid w:val="004E326B"/>
    <w:rsid w:val="004F7B43"/>
    <w:rsid w:val="0050388D"/>
    <w:rsid w:val="005038BE"/>
    <w:rsid w:val="00512DA7"/>
    <w:rsid w:val="00520FE0"/>
    <w:rsid w:val="00526D7A"/>
    <w:rsid w:val="0052718D"/>
    <w:rsid w:val="005371E0"/>
    <w:rsid w:val="00537F6B"/>
    <w:rsid w:val="00554778"/>
    <w:rsid w:val="00560295"/>
    <w:rsid w:val="00561972"/>
    <w:rsid w:val="005636A8"/>
    <w:rsid w:val="00566112"/>
    <w:rsid w:val="005728E3"/>
    <w:rsid w:val="00577F30"/>
    <w:rsid w:val="005836A6"/>
    <w:rsid w:val="0058389C"/>
    <w:rsid w:val="00585AA3"/>
    <w:rsid w:val="005A038A"/>
    <w:rsid w:val="005A3AF4"/>
    <w:rsid w:val="005A5990"/>
    <w:rsid w:val="005A6980"/>
    <w:rsid w:val="005D06D4"/>
    <w:rsid w:val="005D0ACD"/>
    <w:rsid w:val="005D3D7E"/>
    <w:rsid w:val="005E3E23"/>
    <w:rsid w:val="005F1BBB"/>
    <w:rsid w:val="005F5CA9"/>
    <w:rsid w:val="00600523"/>
    <w:rsid w:val="006141E2"/>
    <w:rsid w:val="00614DF1"/>
    <w:rsid w:val="006159F8"/>
    <w:rsid w:val="00642588"/>
    <w:rsid w:val="006453E7"/>
    <w:rsid w:val="00654370"/>
    <w:rsid w:val="006567E3"/>
    <w:rsid w:val="006573F8"/>
    <w:rsid w:val="0066191E"/>
    <w:rsid w:val="006671C1"/>
    <w:rsid w:val="00672BF6"/>
    <w:rsid w:val="0068192D"/>
    <w:rsid w:val="00684EF7"/>
    <w:rsid w:val="00685299"/>
    <w:rsid w:val="00685D4B"/>
    <w:rsid w:val="00686F75"/>
    <w:rsid w:val="006873E2"/>
    <w:rsid w:val="0069155F"/>
    <w:rsid w:val="006942AC"/>
    <w:rsid w:val="006A33BE"/>
    <w:rsid w:val="006B334E"/>
    <w:rsid w:val="006B4C04"/>
    <w:rsid w:val="006C1BEF"/>
    <w:rsid w:val="006D5419"/>
    <w:rsid w:val="006E3CCA"/>
    <w:rsid w:val="006E4D39"/>
    <w:rsid w:val="006E4FE3"/>
    <w:rsid w:val="006E64D1"/>
    <w:rsid w:val="00700116"/>
    <w:rsid w:val="00703578"/>
    <w:rsid w:val="007064A4"/>
    <w:rsid w:val="007136D4"/>
    <w:rsid w:val="0071469A"/>
    <w:rsid w:val="00715B9B"/>
    <w:rsid w:val="00725BB8"/>
    <w:rsid w:val="00731C7C"/>
    <w:rsid w:val="00734E23"/>
    <w:rsid w:val="0074084D"/>
    <w:rsid w:val="0075007F"/>
    <w:rsid w:val="0075489D"/>
    <w:rsid w:val="0077379C"/>
    <w:rsid w:val="00784075"/>
    <w:rsid w:val="00784BAB"/>
    <w:rsid w:val="007869B6"/>
    <w:rsid w:val="00794575"/>
    <w:rsid w:val="0079726F"/>
    <w:rsid w:val="00797570"/>
    <w:rsid w:val="00797D38"/>
    <w:rsid w:val="007A26C3"/>
    <w:rsid w:val="007A6825"/>
    <w:rsid w:val="007B61EB"/>
    <w:rsid w:val="007C643D"/>
    <w:rsid w:val="007F2143"/>
    <w:rsid w:val="007F33DF"/>
    <w:rsid w:val="00810374"/>
    <w:rsid w:val="0081041D"/>
    <w:rsid w:val="00821776"/>
    <w:rsid w:val="00831275"/>
    <w:rsid w:val="00833C0A"/>
    <w:rsid w:val="00834442"/>
    <w:rsid w:val="00840E9F"/>
    <w:rsid w:val="008430BB"/>
    <w:rsid w:val="00844074"/>
    <w:rsid w:val="00844F3C"/>
    <w:rsid w:val="00846897"/>
    <w:rsid w:val="008546C5"/>
    <w:rsid w:val="00857808"/>
    <w:rsid w:val="00861E99"/>
    <w:rsid w:val="00872011"/>
    <w:rsid w:val="00874EE2"/>
    <w:rsid w:val="00885D9B"/>
    <w:rsid w:val="008864EA"/>
    <w:rsid w:val="008916C4"/>
    <w:rsid w:val="008C09B1"/>
    <w:rsid w:val="008C2317"/>
    <w:rsid w:val="008C74E7"/>
    <w:rsid w:val="008E153B"/>
    <w:rsid w:val="008E34C8"/>
    <w:rsid w:val="008F3ED9"/>
    <w:rsid w:val="008F4670"/>
    <w:rsid w:val="009004F8"/>
    <w:rsid w:val="00904393"/>
    <w:rsid w:val="00904D3F"/>
    <w:rsid w:val="00907F69"/>
    <w:rsid w:val="00924144"/>
    <w:rsid w:val="00933C7A"/>
    <w:rsid w:val="00947E91"/>
    <w:rsid w:val="009618FE"/>
    <w:rsid w:val="00961B20"/>
    <w:rsid w:val="00971576"/>
    <w:rsid w:val="0097433C"/>
    <w:rsid w:val="0098106B"/>
    <w:rsid w:val="00981F55"/>
    <w:rsid w:val="009849DF"/>
    <w:rsid w:val="009863BE"/>
    <w:rsid w:val="0099324B"/>
    <w:rsid w:val="009A47B9"/>
    <w:rsid w:val="009A5960"/>
    <w:rsid w:val="009B098D"/>
    <w:rsid w:val="009B2F71"/>
    <w:rsid w:val="009B4FAE"/>
    <w:rsid w:val="009B4FD0"/>
    <w:rsid w:val="009D17E0"/>
    <w:rsid w:val="009D3F44"/>
    <w:rsid w:val="009D494B"/>
    <w:rsid w:val="009D56F3"/>
    <w:rsid w:val="009E18A8"/>
    <w:rsid w:val="009E3966"/>
    <w:rsid w:val="009E4FC3"/>
    <w:rsid w:val="009F19FB"/>
    <w:rsid w:val="00A04F31"/>
    <w:rsid w:val="00A05E34"/>
    <w:rsid w:val="00A137A5"/>
    <w:rsid w:val="00A14311"/>
    <w:rsid w:val="00A2283A"/>
    <w:rsid w:val="00A322D0"/>
    <w:rsid w:val="00A32FCE"/>
    <w:rsid w:val="00A34D1D"/>
    <w:rsid w:val="00A4063B"/>
    <w:rsid w:val="00A442AE"/>
    <w:rsid w:val="00A52032"/>
    <w:rsid w:val="00A569D9"/>
    <w:rsid w:val="00A62EE0"/>
    <w:rsid w:val="00A71959"/>
    <w:rsid w:val="00A72CE9"/>
    <w:rsid w:val="00A744E9"/>
    <w:rsid w:val="00A80B08"/>
    <w:rsid w:val="00A91EC2"/>
    <w:rsid w:val="00A94EFB"/>
    <w:rsid w:val="00A97FFD"/>
    <w:rsid w:val="00AB4E4B"/>
    <w:rsid w:val="00AB6831"/>
    <w:rsid w:val="00AC3F73"/>
    <w:rsid w:val="00AC4592"/>
    <w:rsid w:val="00AD179E"/>
    <w:rsid w:val="00AE54B7"/>
    <w:rsid w:val="00AE5818"/>
    <w:rsid w:val="00AF0B5A"/>
    <w:rsid w:val="00AF169E"/>
    <w:rsid w:val="00AF4F7C"/>
    <w:rsid w:val="00B01DFF"/>
    <w:rsid w:val="00B04AF5"/>
    <w:rsid w:val="00B17AAC"/>
    <w:rsid w:val="00B35044"/>
    <w:rsid w:val="00B41910"/>
    <w:rsid w:val="00B41B01"/>
    <w:rsid w:val="00B5011A"/>
    <w:rsid w:val="00B5789C"/>
    <w:rsid w:val="00B60692"/>
    <w:rsid w:val="00B60E85"/>
    <w:rsid w:val="00B61906"/>
    <w:rsid w:val="00B66E94"/>
    <w:rsid w:val="00B710C3"/>
    <w:rsid w:val="00B81E2F"/>
    <w:rsid w:val="00B95838"/>
    <w:rsid w:val="00BA512E"/>
    <w:rsid w:val="00BA7A60"/>
    <w:rsid w:val="00BB128D"/>
    <w:rsid w:val="00BC6A8B"/>
    <w:rsid w:val="00BD2EDF"/>
    <w:rsid w:val="00BE186E"/>
    <w:rsid w:val="00BE4554"/>
    <w:rsid w:val="00BE714D"/>
    <w:rsid w:val="00BF1F2F"/>
    <w:rsid w:val="00BF5800"/>
    <w:rsid w:val="00BF78AC"/>
    <w:rsid w:val="00C07436"/>
    <w:rsid w:val="00C360DE"/>
    <w:rsid w:val="00C429A7"/>
    <w:rsid w:val="00C503F2"/>
    <w:rsid w:val="00C522E8"/>
    <w:rsid w:val="00C53C9A"/>
    <w:rsid w:val="00C54CA2"/>
    <w:rsid w:val="00C65CBB"/>
    <w:rsid w:val="00C66155"/>
    <w:rsid w:val="00C76179"/>
    <w:rsid w:val="00C76D07"/>
    <w:rsid w:val="00C808A3"/>
    <w:rsid w:val="00C8185F"/>
    <w:rsid w:val="00C8196A"/>
    <w:rsid w:val="00C83CAD"/>
    <w:rsid w:val="00C9701A"/>
    <w:rsid w:val="00CA32C7"/>
    <w:rsid w:val="00CA3981"/>
    <w:rsid w:val="00CB1B5E"/>
    <w:rsid w:val="00CB3AA0"/>
    <w:rsid w:val="00CB51E8"/>
    <w:rsid w:val="00CB5227"/>
    <w:rsid w:val="00CC6F5A"/>
    <w:rsid w:val="00CD4EB4"/>
    <w:rsid w:val="00CF3325"/>
    <w:rsid w:val="00CF4DBB"/>
    <w:rsid w:val="00D01971"/>
    <w:rsid w:val="00D01A82"/>
    <w:rsid w:val="00D039C7"/>
    <w:rsid w:val="00D10F7C"/>
    <w:rsid w:val="00D14C36"/>
    <w:rsid w:val="00D217F5"/>
    <w:rsid w:val="00D3136C"/>
    <w:rsid w:val="00D323B0"/>
    <w:rsid w:val="00D33EEF"/>
    <w:rsid w:val="00D5176D"/>
    <w:rsid w:val="00D576C8"/>
    <w:rsid w:val="00D66E2C"/>
    <w:rsid w:val="00D7686B"/>
    <w:rsid w:val="00D81055"/>
    <w:rsid w:val="00D874BE"/>
    <w:rsid w:val="00D91138"/>
    <w:rsid w:val="00DA42B4"/>
    <w:rsid w:val="00DA5D9C"/>
    <w:rsid w:val="00DB1C24"/>
    <w:rsid w:val="00DD0BDD"/>
    <w:rsid w:val="00DD3411"/>
    <w:rsid w:val="00DD5B4B"/>
    <w:rsid w:val="00DF3E53"/>
    <w:rsid w:val="00E103D2"/>
    <w:rsid w:val="00E160FD"/>
    <w:rsid w:val="00E20330"/>
    <w:rsid w:val="00E2618F"/>
    <w:rsid w:val="00E26362"/>
    <w:rsid w:val="00E26BE8"/>
    <w:rsid w:val="00E27C8C"/>
    <w:rsid w:val="00E3194E"/>
    <w:rsid w:val="00E32853"/>
    <w:rsid w:val="00E508C9"/>
    <w:rsid w:val="00E61798"/>
    <w:rsid w:val="00E71A1A"/>
    <w:rsid w:val="00E728E3"/>
    <w:rsid w:val="00E75454"/>
    <w:rsid w:val="00E769AD"/>
    <w:rsid w:val="00E772CB"/>
    <w:rsid w:val="00E77A6D"/>
    <w:rsid w:val="00E8056C"/>
    <w:rsid w:val="00E90EB7"/>
    <w:rsid w:val="00EA1B6B"/>
    <w:rsid w:val="00EA4309"/>
    <w:rsid w:val="00EB1619"/>
    <w:rsid w:val="00EB7A6F"/>
    <w:rsid w:val="00EC0BA3"/>
    <w:rsid w:val="00EC6470"/>
    <w:rsid w:val="00ED0291"/>
    <w:rsid w:val="00ED5962"/>
    <w:rsid w:val="00ED6C7D"/>
    <w:rsid w:val="00ED7F25"/>
    <w:rsid w:val="00EE4515"/>
    <w:rsid w:val="00EE5DF3"/>
    <w:rsid w:val="00EE6749"/>
    <w:rsid w:val="00EF6397"/>
    <w:rsid w:val="00F02D50"/>
    <w:rsid w:val="00F05C94"/>
    <w:rsid w:val="00F0675E"/>
    <w:rsid w:val="00F06D45"/>
    <w:rsid w:val="00F15B78"/>
    <w:rsid w:val="00F17A2F"/>
    <w:rsid w:val="00F225F2"/>
    <w:rsid w:val="00F23950"/>
    <w:rsid w:val="00F25F38"/>
    <w:rsid w:val="00F2767C"/>
    <w:rsid w:val="00F404EA"/>
    <w:rsid w:val="00F57D48"/>
    <w:rsid w:val="00F965F1"/>
    <w:rsid w:val="00FA4966"/>
    <w:rsid w:val="00FA4A51"/>
    <w:rsid w:val="00FA5CC2"/>
    <w:rsid w:val="00FB2641"/>
    <w:rsid w:val="00FB3AE6"/>
    <w:rsid w:val="00FB3CA3"/>
    <w:rsid w:val="00FB4ECA"/>
    <w:rsid w:val="00FC1B7F"/>
    <w:rsid w:val="00FE07D2"/>
    <w:rsid w:val="00FE7650"/>
    <w:rsid w:val="00FE778E"/>
    <w:rsid w:val="00FF3645"/>
    <w:rsid w:val="00FF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DD8FC"/>
  <w15:docId w15:val="{DF591221-7C58-40A4-A1A3-3AE004ED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C6060"/>
    <w:rPr>
      <w:lang w:val="hu-HU"/>
    </w:rPr>
  </w:style>
  <w:style w:type="paragraph" w:styleId="Cmsor1">
    <w:name w:val="heading 1"/>
    <w:basedOn w:val="Norml"/>
    <w:link w:val="Cmsor1Char"/>
    <w:uiPriority w:val="9"/>
    <w:qFormat/>
    <w:rsid w:val="005636A8"/>
    <w:pPr>
      <w:widowControl w:val="0"/>
      <w:autoSpaceDE w:val="0"/>
      <w:autoSpaceDN w:val="0"/>
      <w:spacing w:after="0" w:line="240" w:lineRule="auto"/>
      <w:ind w:left="116"/>
      <w:outlineLvl w:val="0"/>
    </w:pPr>
    <w:rPr>
      <w:rFonts w:ascii="Times New Roman" w:eastAsia="Times New Roman" w:hAnsi="Times New Roman" w:cs="Times New Roman"/>
      <w:b/>
      <w:bCs/>
      <w:sz w:val="20"/>
      <w:szCs w:val="20"/>
      <w:u w:val="single"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qFormat/>
    <w:rsid w:val="004C6060"/>
    <w:rPr>
      <w:color w:val="0000FF" w:themeColor="hyperlink"/>
      <w:u w:val="single"/>
    </w:rPr>
  </w:style>
  <w:style w:type="paragraph" w:styleId="NormlWeb">
    <w:name w:val="Normal (Web)"/>
    <w:basedOn w:val="Norml"/>
    <w:uiPriority w:val="99"/>
    <w:unhideWhenUsed/>
    <w:qFormat/>
    <w:rsid w:val="004C6060"/>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4C6060"/>
    <w:pPr>
      <w:ind w:left="720"/>
      <w:contextualSpacing/>
    </w:pPr>
  </w:style>
  <w:style w:type="paragraph" w:customStyle="1" w:styleId="Default">
    <w:name w:val="Default"/>
    <w:uiPriority w:val="99"/>
    <w:qFormat/>
    <w:rsid w:val="004C6060"/>
    <w:pPr>
      <w:autoSpaceDE w:val="0"/>
      <w:autoSpaceDN w:val="0"/>
      <w:adjustRightInd w:val="0"/>
      <w:spacing w:after="0" w:line="240" w:lineRule="auto"/>
    </w:pPr>
    <w:rPr>
      <w:rFonts w:ascii="Century Gothic" w:hAnsi="Century Gothic" w:cs="Century Gothic"/>
      <w:color w:val="000000"/>
      <w:sz w:val="24"/>
      <w:szCs w:val="24"/>
      <w:lang w:val="hu-HU"/>
    </w:rPr>
  </w:style>
  <w:style w:type="paragraph" w:customStyle="1" w:styleId="doc-ti">
    <w:name w:val="doc-ti"/>
    <w:basedOn w:val="Norml"/>
    <w:rsid w:val="000C68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bjegyzetszveg">
    <w:name w:val="footnote text"/>
    <w:basedOn w:val="Norml"/>
    <w:link w:val="LbjegyzetszvegChar"/>
    <w:uiPriority w:val="99"/>
    <w:semiHidden/>
    <w:qFormat/>
    <w:rsid w:val="0078407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qFormat/>
    <w:rsid w:val="00784075"/>
    <w:rPr>
      <w:rFonts w:ascii="Times New Roman" w:eastAsia="Times New Roman" w:hAnsi="Times New Roman" w:cs="Times New Roman"/>
      <w:sz w:val="20"/>
      <w:szCs w:val="20"/>
      <w:lang w:val="hu-HU" w:eastAsia="hu-HU"/>
    </w:rPr>
  </w:style>
  <w:style w:type="character" w:styleId="Lbjegyzet-hivatkozs">
    <w:name w:val="footnote reference"/>
    <w:uiPriority w:val="99"/>
    <w:semiHidden/>
    <w:qFormat/>
    <w:rsid w:val="00784075"/>
    <w:rPr>
      <w:vertAlign w:val="superscript"/>
    </w:rPr>
  </w:style>
  <w:style w:type="paragraph" w:customStyle="1" w:styleId="Norml1">
    <w:name w:val="Normál1"/>
    <w:basedOn w:val="Norml"/>
    <w:rsid w:val="007840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sid w:val="00715B9B"/>
    <w:rPr>
      <w:lang w:val="hu-HU"/>
    </w:rPr>
  </w:style>
  <w:style w:type="character" w:styleId="Jegyzethivatkozs">
    <w:name w:val="annotation reference"/>
    <w:basedOn w:val="Bekezdsalapbettpusa"/>
    <w:uiPriority w:val="99"/>
    <w:semiHidden/>
    <w:unhideWhenUsed/>
    <w:qFormat/>
    <w:rsid w:val="00CC6F5A"/>
    <w:rPr>
      <w:sz w:val="16"/>
      <w:szCs w:val="16"/>
    </w:rPr>
  </w:style>
  <w:style w:type="paragraph" w:styleId="Jegyzetszveg">
    <w:name w:val="annotation text"/>
    <w:basedOn w:val="Norml"/>
    <w:link w:val="JegyzetszvegChar"/>
    <w:uiPriority w:val="99"/>
    <w:unhideWhenUsed/>
    <w:qFormat/>
    <w:rsid w:val="00CC6F5A"/>
    <w:pPr>
      <w:spacing w:line="240" w:lineRule="auto"/>
    </w:pPr>
    <w:rPr>
      <w:sz w:val="20"/>
      <w:szCs w:val="20"/>
    </w:rPr>
  </w:style>
  <w:style w:type="character" w:customStyle="1" w:styleId="JegyzetszvegChar">
    <w:name w:val="Jegyzetszöveg Char"/>
    <w:basedOn w:val="Bekezdsalapbettpusa"/>
    <w:link w:val="Jegyzetszveg"/>
    <w:uiPriority w:val="99"/>
    <w:qFormat/>
    <w:rsid w:val="00CC6F5A"/>
    <w:rPr>
      <w:sz w:val="20"/>
      <w:szCs w:val="20"/>
      <w:lang w:val="hu-HU"/>
    </w:rPr>
  </w:style>
  <w:style w:type="paragraph" w:styleId="Megjegyzstrgya">
    <w:name w:val="annotation subject"/>
    <w:basedOn w:val="Jegyzetszveg"/>
    <w:next w:val="Jegyzetszveg"/>
    <w:link w:val="MegjegyzstrgyaChar"/>
    <w:uiPriority w:val="99"/>
    <w:semiHidden/>
    <w:unhideWhenUsed/>
    <w:rsid w:val="00CC6F5A"/>
    <w:rPr>
      <w:b/>
      <w:bCs/>
    </w:rPr>
  </w:style>
  <w:style w:type="character" w:customStyle="1" w:styleId="MegjegyzstrgyaChar">
    <w:name w:val="Megjegyzés tárgya Char"/>
    <w:basedOn w:val="JegyzetszvegChar"/>
    <w:link w:val="Megjegyzstrgya"/>
    <w:uiPriority w:val="99"/>
    <w:semiHidden/>
    <w:rsid w:val="00CC6F5A"/>
    <w:rPr>
      <w:b/>
      <w:bCs/>
      <w:sz w:val="20"/>
      <w:szCs w:val="20"/>
      <w:lang w:val="hu-HU"/>
    </w:rPr>
  </w:style>
  <w:style w:type="paragraph" w:styleId="Buborkszveg">
    <w:name w:val="Balloon Text"/>
    <w:basedOn w:val="Norml"/>
    <w:link w:val="BuborkszvegChar"/>
    <w:uiPriority w:val="99"/>
    <w:semiHidden/>
    <w:unhideWhenUsed/>
    <w:rsid w:val="00CC6F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6F5A"/>
    <w:rPr>
      <w:rFonts w:ascii="Tahoma" w:hAnsi="Tahoma" w:cs="Tahoma"/>
      <w:sz w:val="16"/>
      <w:szCs w:val="16"/>
      <w:lang w:val="hu-HU"/>
    </w:rPr>
  </w:style>
  <w:style w:type="paragraph" w:styleId="Vltozat">
    <w:name w:val="Revision"/>
    <w:hidden/>
    <w:uiPriority w:val="99"/>
    <w:semiHidden/>
    <w:rsid w:val="00E769AD"/>
    <w:pPr>
      <w:spacing w:after="0" w:line="240" w:lineRule="auto"/>
    </w:pPr>
    <w:rPr>
      <w:lang w:val="hu-HU"/>
    </w:rPr>
  </w:style>
  <w:style w:type="paragraph" w:styleId="lfej">
    <w:name w:val="header"/>
    <w:basedOn w:val="Norml"/>
    <w:link w:val="lfejChar"/>
    <w:uiPriority w:val="99"/>
    <w:unhideWhenUsed/>
    <w:rsid w:val="00221E9B"/>
    <w:pPr>
      <w:tabs>
        <w:tab w:val="center" w:pos="4703"/>
        <w:tab w:val="right" w:pos="9406"/>
      </w:tabs>
      <w:spacing w:after="0" w:line="240" w:lineRule="auto"/>
    </w:pPr>
  </w:style>
  <w:style w:type="character" w:customStyle="1" w:styleId="lfejChar">
    <w:name w:val="Élőfej Char"/>
    <w:basedOn w:val="Bekezdsalapbettpusa"/>
    <w:link w:val="lfej"/>
    <w:uiPriority w:val="99"/>
    <w:rsid w:val="00221E9B"/>
    <w:rPr>
      <w:lang w:val="hu-HU"/>
    </w:rPr>
  </w:style>
  <w:style w:type="paragraph" w:styleId="llb">
    <w:name w:val="footer"/>
    <w:basedOn w:val="Norml"/>
    <w:link w:val="llbChar"/>
    <w:uiPriority w:val="99"/>
    <w:unhideWhenUsed/>
    <w:rsid w:val="00221E9B"/>
    <w:pPr>
      <w:tabs>
        <w:tab w:val="center" w:pos="4703"/>
        <w:tab w:val="right" w:pos="9406"/>
      </w:tabs>
      <w:spacing w:after="0" w:line="240" w:lineRule="auto"/>
    </w:pPr>
  </w:style>
  <w:style w:type="character" w:customStyle="1" w:styleId="llbChar">
    <w:name w:val="Élőláb Char"/>
    <w:basedOn w:val="Bekezdsalapbettpusa"/>
    <w:link w:val="llb"/>
    <w:uiPriority w:val="99"/>
    <w:qFormat/>
    <w:rsid w:val="00221E9B"/>
    <w:rPr>
      <w:lang w:val="hu-HU"/>
    </w:rPr>
  </w:style>
  <w:style w:type="table" w:styleId="Rcsostblzat">
    <w:name w:val="Table Grid"/>
    <w:basedOn w:val="Normltblzat"/>
    <w:uiPriority w:val="59"/>
    <w:qFormat/>
    <w:rsid w:val="00C53C9A"/>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66191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6191E"/>
  </w:style>
  <w:style w:type="character" w:customStyle="1" w:styleId="markedcontent">
    <w:name w:val="markedcontent"/>
    <w:basedOn w:val="Bekezdsalapbettpusa"/>
    <w:rsid w:val="00A32FCE"/>
  </w:style>
  <w:style w:type="character" w:customStyle="1" w:styleId="Feloldatlanmegemlts1">
    <w:name w:val="Feloldatlan megemlítés1"/>
    <w:basedOn w:val="Bekezdsalapbettpusa"/>
    <w:uiPriority w:val="99"/>
    <w:semiHidden/>
    <w:unhideWhenUsed/>
    <w:rsid w:val="006E4FE3"/>
    <w:rPr>
      <w:color w:val="605E5C"/>
      <w:shd w:val="clear" w:color="auto" w:fill="E1DFDD"/>
    </w:rPr>
  </w:style>
  <w:style w:type="character" w:customStyle="1" w:styleId="Feloldatlanmegemlts2">
    <w:name w:val="Feloldatlan megemlítés2"/>
    <w:basedOn w:val="Bekezdsalapbettpusa"/>
    <w:uiPriority w:val="99"/>
    <w:semiHidden/>
    <w:unhideWhenUsed/>
    <w:rsid w:val="00C8196A"/>
    <w:rPr>
      <w:color w:val="605E5C"/>
      <w:shd w:val="clear" w:color="auto" w:fill="E1DFDD"/>
    </w:rPr>
  </w:style>
  <w:style w:type="character" w:customStyle="1" w:styleId="Cmsor1Char">
    <w:name w:val="Címsor 1 Char"/>
    <w:basedOn w:val="Bekezdsalapbettpusa"/>
    <w:link w:val="Cmsor1"/>
    <w:uiPriority w:val="9"/>
    <w:rsid w:val="005636A8"/>
    <w:rPr>
      <w:rFonts w:ascii="Times New Roman" w:eastAsia="Times New Roman" w:hAnsi="Times New Roman" w:cs="Times New Roman"/>
      <w:b/>
      <w:bCs/>
      <w:sz w:val="20"/>
      <w:szCs w:val="20"/>
      <w:u w:val="single" w:color="000000"/>
      <w:lang w:val="hu-HU"/>
    </w:rPr>
  </w:style>
  <w:style w:type="character" w:customStyle="1" w:styleId="normaltextrun">
    <w:name w:val="normaltextrun"/>
    <w:basedOn w:val="Bekezdsalapbettpusa"/>
    <w:rsid w:val="0056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9175">
      <w:bodyDiv w:val="1"/>
      <w:marLeft w:val="0"/>
      <w:marRight w:val="0"/>
      <w:marTop w:val="0"/>
      <w:marBottom w:val="0"/>
      <w:divBdr>
        <w:top w:val="none" w:sz="0" w:space="0" w:color="auto"/>
        <w:left w:val="none" w:sz="0" w:space="0" w:color="auto"/>
        <w:bottom w:val="none" w:sz="0" w:space="0" w:color="auto"/>
        <w:right w:val="none" w:sz="0" w:space="0" w:color="auto"/>
      </w:divBdr>
    </w:div>
    <w:div w:id="41680917">
      <w:bodyDiv w:val="1"/>
      <w:marLeft w:val="0"/>
      <w:marRight w:val="0"/>
      <w:marTop w:val="0"/>
      <w:marBottom w:val="0"/>
      <w:divBdr>
        <w:top w:val="none" w:sz="0" w:space="0" w:color="auto"/>
        <w:left w:val="none" w:sz="0" w:space="0" w:color="auto"/>
        <w:bottom w:val="none" w:sz="0" w:space="0" w:color="auto"/>
        <w:right w:val="none" w:sz="0" w:space="0" w:color="auto"/>
      </w:divBdr>
    </w:div>
    <w:div w:id="320936307">
      <w:bodyDiv w:val="1"/>
      <w:marLeft w:val="0"/>
      <w:marRight w:val="0"/>
      <w:marTop w:val="0"/>
      <w:marBottom w:val="0"/>
      <w:divBdr>
        <w:top w:val="none" w:sz="0" w:space="0" w:color="auto"/>
        <w:left w:val="none" w:sz="0" w:space="0" w:color="auto"/>
        <w:bottom w:val="none" w:sz="0" w:space="0" w:color="auto"/>
        <w:right w:val="none" w:sz="0" w:space="0" w:color="auto"/>
      </w:divBdr>
    </w:div>
    <w:div w:id="388960718">
      <w:bodyDiv w:val="1"/>
      <w:marLeft w:val="0"/>
      <w:marRight w:val="0"/>
      <w:marTop w:val="0"/>
      <w:marBottom w:val="0"/>
      <w:divBdr>
        <w:top w:val="none" w:sz="0" w:space="0" w:color="auto"/>
        <w:left w:val="none" w:sz="0" w:space="0" w:color="auto"/>
        <w:bottom w:val="none" w:sz="0" w:space="0" w:color="auto"/>
        <w:right w:val="none" w:sz="0" w:space="0" w:color="auto"/>
      </w:divBdr>
    </w:div>
    <w:div w:id="401871084">
      <w:bodyDiv w:val="1"/>
      <w:marLeft w:val="0"/>
      <w:marRight w:val="0"/>
      <w:marTop w:val="0"/>
      <w:marBottom w:val="0"/>
      <w:divBdr>
        <w:top w:val="none" w:sz="0" w:space="0" w:color="auto"/>
        <w:left w:val="none" w:sz="0" w:space="0" w:color="auto"/>
        <w:bottom w:val="none" w:sz="0" w:space="0" w:color="auto"/>
        <w:right w:val="none" w:sz="0" w:space="0" w:color="auto"/>
      </w:divBdr>
    </w:div>
    <w:div w:id="524909827">
      <w:bodyDiv w:val="1"/>
      <w:marLeft w:val="0"/>
      <w:marRight w:val="0"/>
      <w:marTop w:val="0"/>
      <w:marBottom w:val="0"/>
      <w:divBdr>
        <w:top w:val="none" w:sz="0" w:space="0" w:color="auto"/>
        <w:left w:val="none" w:sz="0" w:space="0" w:color="auto"/>
        <w:bottom w:val="none" w:sz="0" w:space="0" w:color="auto"/>
        <w:right w:val="none" w:sz="0" w:space="0" w:color="auto"/>
      </w:divBdr>
    </w:div>
    <w:div w:id="615910751">
      <w:bodyDiv w:val="1"/>
      <w:marLeft w:val="0"/>
      <w:marRight w:val="0"/>
      <w:marTop w:val="0"/>
      <w:marBottom w:val="0"/>
      <w:divBdr>
        <w:top w:val="none" w:sz="0" w:space="0" w:color="auto"/>
        <w:left w:val="none" w:sz="0" w:space="0" w:color="auto"/>
        <w:bottom w:val="none" w:sz="0" w:space="0" w:color="auto"/>
        <w:right w:val="none" w:sz="0" w:space="0" w:color="auto"/>
      </w:divBdr>
    </w:div>
    <w:div w:id="675423159">
      <w:bodyDiv w:val="1"/>
      <w:marLeft w:val="0"/>
      <w:marRight w:val="0"/>
      <w:marTop w:val="0"/>
      <w:marBottom w:val="0"/>
      <w:divBdr>
        <w:top w:val="none" w:sz="0" w:space="0" w:color="auto"/>
        <w:left w:val="none" w:sz="0" w:space="0" w:color="auto"/>
        <w:bottom w:val="none" w:sz="0" w:space="0" w:color="auto"/>
        <w:right w:val="none" w:sz="0" w:space="0" w:color="auto"/>
      </w:divBdr>
    </w:div>
    <w:div w:id="1006399800">
      <w:bodyDiv w:val="1"/>
      <w:marLeft w:val="0"/>
      <w:marRight w:val="0"/>
      <w:marTop w:val="0"/>
      <w:marBottom w:val="0"/>
      <w:divBdr>
        <w:top w:val="none" w:sz="0" w:space="0" w:color="auto"/>
        <w:left w:val="none" w:sz="0" w:space="0" w:color="auto"/>
        <w:bottom w:val="none" w:sz="0" w:space="0" w:color="auto"/>
        <w:right w:val="none" w:sz="0" w:space="0" w:color="auto"/>
      </w:divBdr>
    </w:div>
    <w:div w:id="1180045826">
      <w:bodyDiv w:val="1"/>
      <w:marLeft w:val="0"/>
      <w:marRight w:val="0"/>
      <w:marTop w:val="0"/>
      <w:marBottom w:val="0"/>
      <w:divBdr>
        <w:top w:val="none" w:sz="0" w:space="0" w:color="auto"/>
        <w:left w:val="none" w:sz="0" w:space="0" w:color="auto"/>
        <w:bottom w:val="none" w:sz="0" w:space="0" w:color="auto"/>
        <w:right w:val="none" w:sz="0" w:space="0" w:color="auto"/>
      </w:divBdr>
    </w:div>
    <w:div w:id="1519153906">
      <w:bodyDiv w:val="1"/>
      <w:marLeft w:val="0"/>
      <w:marRight w:val="0"/>
      <w:marTop w:val="0"/>
      <w:marBottom w:val="0"/>
      <w:divBdr>
        <w:top w:val="none" w:sz="0" w:space="0" w:color="auto"/>
        <w:left w:val="none" w:sz="0" w:space="0" w:color="auto"/>
        <w:bottom w:val="none" w:sz="0" w:space="0" w:color="auto"/>
        <w:right w:val="none" w:sz="0" w:space="0" w:color="auto"/>
      </w:divBdr>
    </w:div>
    <w:div w:id="1925602503">
      <w:bodyDiv w:val="1"/>
      <w:marLeft w:val="0"/>
      <w:marRight w:val="0"/>
      <w:marTop w:val="0"/>
      <w:marBottom w:val="0"/>
      <w:divBdr>
        <w:top w:val="none" w:sz="0" w:space="0" w:color="auto"/>
        <w:left w:val="none" w:sz="0" w:space="0" w:color="auto"/>
        <w:bottom w:val="none" w:sz="0" w:space="0" w:color="auto"/>
        <w:right w:val="none" w:sz="0" w:space="0" w:color="auto"/>
      </w:divBdr>
    </w:div>
    <w:div w:id="20083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7052-C5C3-47D7-B2C8-915909AB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3013</Words>
  <Characters>20794</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Bogdán Bianka</cp:lastModifiedBy>
  <cp:revision>4</cp:revision>
  <dcterms:created xsi:type="dcterms:W3CDTF">2024-11-04T12:03:00Z</dcterms:created>
  <dcterms:modified xsi:type="dcterms:W3CDTF">2025-05-22T10:36:00Z</dcterms:modified>
</cp:coreProperties>
</file>