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15" w:rsidRPr="00FA574A" w:rsidRDefault="00EB5515" w:rsidP="00EB5515">
      <w:pPr>
        <w:pStyle w:val="Cmsor3"/>
      </w:pPr>
      <w:r>
        <w:t>Nemzeti felsőoktatási ösztöndíj</w:t>
      </w:r>
    </w:p>
    <w:p w:rsidR="00EB5515" w:rsidRPr="008A4CF2" w:rsidRDefault="00EB5515" w:rsidP="00EB5515">
      <w:pPr>
        <w:pStyle w:val="a"/>
        <w:tabs>
          <w:tab w:val="clear" w:pos="360"/>
        </w:tabs>
        <w:ind w:left="708" w:hanging="420"/>
      </w:pPr>
      <w:bookmarkStart w:id="0" w:name="_Toc171739471"/>
      <w:bookmarkStart w:id="1" w:name="_GoBack"/>
      <w:bookmarkEnd w:id="1"/>
      <w:r w:rsidRPr="008A4CF2">
        <w:t>§</w:t>
      </w:r>
      <w:bookmarkEnd w:id="0"/>
      <w:r w:rsidRPr="00D869BD">
        <w:rPr>
          <w:vertAlign w:val="superscript"/>
        </w:rPr>
        <w:footnoteReference w:id="1"/>
      </w:r>
    </w:p>
    <w:p w:rsidR="00EB5515" w:rsidRDefault="00EB5515" w:rsidP="00EB5515">
      <w:pPr>
        <w:pStyle w:val="bekezds"/>
      </w:pPr>
      <w:r>
        <w:t>ad 110. §</w:t>
      </w:r>
    </w:p>
    <w:p w:rsidR="00EB5515" w:rsidRDefault="00EB5515" w:rsidP="00EB5515">
      <w:pPr>
        <w:pStyle w:val="bekezds"/>
      </w:pPr>
      <w:r>
        <w:t>(1) Nemzeti felsőoktatási ösztöndíjra pályázhat az a hallgató, aki:</w:t>
      </w:r>
    </w:p>
    <w:p w:rsidR="00EB5515" w:rsidRDefault="00EB5515" w:rsidP="00EB5515">
      <w:pPr>
        <w:pStyle w:val="bekezds"/>
      </w:pPr>
      <w:r>
        <w:t>a) a pályázati kiírásban meghatározott tanulmányi feltételeknek megfelel,</w:t>
      </w:r>
    </w:p>
    <w:p w:rsidR="00EB5515" w:rsidRDefault="00EB5515" w:rsidP="00EB5515">
      <w:pPr>
        <w:pStyle w:val="bekezds"/>
      </w:pPr>
      <w:r>
        <w:t>b) akinek súlyozott/halmozott tanulmányi átlaga az utolsó két aktív félévében félévente eléri a 4,51-et,</w:t>
      </w:r>
    </w:p>
    <w:p w:rsidR="00EB5515" w:rsidRDefault="00EB5515" w:rsidP="00EB5515">
      <w:pPr>
        <w:pStyle w:val="bekezds"/>
      </w:pPr>
      <w:r>
        <w:t>c) aki az utolsó két aktív félévében félévente legalább 20 kreditet teljesít,</w:t>
      </w:r>
    </w:p>
    <w:p w:rsidR="00EB5515" w:rsidRDefault="00EB5515" w:rsidP="00EB5515">
      <w:pPr>
        <w:pStyle w:val="bekezds"/>
      </w:pPr>
      <w:r>
        <w:t>d) a szakos képzési idején belül kerülne sor az ösztöndíj folyósítására.</w:t>
      </w:r>
    </w:p>
    <w:p w:rsidR="00EB5515" w:rsidRDefault="00EB5515" w:rsidP="00EB5515">
      <w:pPr>
        <w:pStyle w:val="bekezds"/>
      </w:pPr>
      <w:r>
        <w:t>(2) Annál a hallgatónál, aki képzési ideje alatt legalább 3 hónapos ösztöndíjjal külföldön folytatott tanulmányokat, az (1) bekezdés d) pontja szerinti időtartam meghosszabbodik a külföldi ösztöndíjjal érintett félévek számával.</w:t>
      </w:r>
    </w:p>
    <w:p w:rsidR="00EB5515" w:rsidRDefault="00EB5515" w:rsidP="00EB5515">
      <w:pPr>
        <w:pStyle w:val="bekezds"/>
      </w:pPr>
      <w:r>
        <w:t>(3) A nemzeti felsőoktatási ösztöndíjra szóló pályázatot az Elektronikus Tanulmányi Rendszerben kell leadni a Pályázati kiírásban meghatározott határidőig. A határidő jogvesztő.</w:t>
      </w:r>
    </w:p>
    <w:p w:rsidR="00EB5515" w:rsidRDefault="00EB5515" w:rsidP="00EB5515">
      <w:pPr>
        <w:pStyle w:val="bekezds"/>
      </w:pPr>
      <w:r>
        <w:t xml:space="preserve">(4) A pályázat kiírása után 8 munkanapon belül a Tanulmányi Hivatal a Kar honlapján közzéteszi a pályázatot. A pályázat közzétételével egy időben a Tanulmányi Hivatal tájékoztatja a hallgatókat a pályázati eljárás menetrendjéről. </w:t>
      </w:r>
    </w:p>
    <w:p w:rsidR="00EB5515" w:rsidRDefault="00EB5515" w:rsidP="00EB5515">
      <w:pPr>
        <w:pStyle w:val="bekezds"/>
      </w:pPr>
      <w:r>
        <w:t>(5) A Nemzeti Felsőoktatási Ösztöndíj pályázatnak tartalmaznia kell:</w:t>
      </w:r>
    </w:p>
    <w:p w:rsidR="00EB5515" w:rsidRDefault="00EB5515" w:rsidP="00EB5515">
      <w:pPr>
        <w:pStyle w:val="bekezds"/>
      </w:pPr>
      <w:r>
        <w:t>a) a Kar legalább két oktatójának támogató javaslatát;</w:t>
      </w:r>
    </w:p>
    <w:p w:rsidR="00EB5515" w:rsidRDefault="00EB5515" w:rsidP="00EB5515">
      <w:pPr>
        <w:pStyle w:val="bekezds"/>
      </w:pPr>
      <w:r>
        <w:t xml:space="preserve">b) a szakmai, közéleti és egyéb tevékenységet igazoló dokumentumokat. </w:t>
      </w:r>
    </w:p>
    <w:p w:rsidR="00EB5515" w:rsidRDefault="00EB5515" w:rsidP="00EB5515">
      <w:pPr>
        <w:pStyle w:val="bekezds"/>
      </w:pPr>
      <w:r>
        <w:t>(6) Az Egyetemen belüli tevékenység igazolására elfogadható a Kar valamely oktatója által aláírt nyilatkozat. A dokumentumokon/ igazolásokon egyértelműen fel kell tüntetni a hallgató nevét, azonosítóját (Neptun kódját) és a tevékenység pontos idejét. Nem adható be olyan tudományos és közéleti tevékenységet igazoló dokumentum, amelyet már egy korábban elnyert köztársasági vagy nemzeti felsőoktatási ösztöndíj pályázatban felhasznált a hallgató.</w:t>
      </w:r>
    </w:p>
    <w:p w:rsidR="00EB5515" w:rsidRDefault="00EB5515" w:rsidP="00EB5515">
      <w:pPr>
        <w:pStyle w:val="bekezds"/>
      </w:pPr>
      <w:r>
        <w:t xml:space="preserve">(7) A pályázatokat elbíráló bizottság elnöke a kar tudományos ügyekért felelős dékánhelyettese, tagjai a kari Tudományos Diákköri Tanács elnöke és a HÖK által delegált két hallgató. </w:t>
      </w:r>
    </w:p>
    <w:p w:rsidR="00EB5515" w:rsidRDefault="00EB5515" w:rsidP="00EB5515">
      <w:pPr>
        <w:pStyle w:val="bekezds"/>
      </w:pPr>
      <w:r>
        <w:t>(8) A pályázati feltételek vizsgálata és a pontozás során csak olyan tevékenységet lehet figyelembe venni, amely a hallgató azon szakjának féléveire vonatkozik, amelyhez kapcsolódóan a pályázatát beadja. A pályázat elbírálása a Kari Tanács által elfogadott pontozási rendszer alapján történik.</w:t>
      </w:r>
    </w:p>
    <w:p w:rsidR="00EB5515" w:rsidRDefault="00EB5515" w:rsidP="00EB5515">
      <w:pPr>
        <w:pStyle w:val="bekezds"/>
      </w:pPr>
      <w:r>
        <w:t>(9) A pályázatok elbírálásával kapcsolatban a megadott határidőig fellebbezést lehet benyújtani a Hallgatói Jogorvoslati Bizottsághoz.</w:t>
      </w:r>
    </w:p>
    <w:p w:rsidR="00BD73DB" w:rsidRDefault="00BD73DB"/>
    <w:sectPr w:rsidR="00BD7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15" w:rsidRDefault="00EB5515" w:rsidP="00EB5515">
      <w:pPr>
        <w:spacing w:after="0" w:line="240" w:lineRule="auto"/>
      </w:pPr>
      <w:r>
        <w:separator/>
      </w:r>
    </w:p>
  </w:endnote>
  <w:endnote w:type="continuationSeparator" w:id="0">
    <w:p w:rsidR="00EB5515" w:rsidRDefault="00EB5515" w:rsidP="00EB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15" w:rsidRDefault="00EB5515" w:rsidP="00EB5515">
      <w:pPr>
        <w:spacing w:after="0" w:line="240" w:lineRule="auto"/>
      </w:pPr>
      <w:r>
        <w:separator/>
      </w:r>
    </w:p>
  </w:footnote>
  <w:footnote w:type="continuationSeparator" w:id="0">
    <w:p w:rsidR="00EB5515" w:rsidRDefault="00EB5515" w:rsidP="00EB5515">
      <w:pPr>
        <w:spacing w:after="0" w:line="240" w:lineRule="auto"/>
      </w:pPr>
      <w:r>
        <w:continuationSeparator/>
      </w:r>
    </w:p>
  </w:footnote>
  <w:footnote w:id="1">
    <w:p w:rsidR="00EB5515" w:rsidRDefault="00EB5515" w:rsidP="00EB5515">
      <w:pPr>
        <w:pStyle w:val="Lbjegyzetszveg"/>
      </w:pPr>
      <w:r>
        <w:rPr>
          <w:rStyle w:val="Lbjegyzet-hivatkozs"/>
        </w:rPr>
        <w:footnoteRef/>
      </w:r>
      <w:r>
        <w:t xml:space="preserve"> Megállapította a </w:t>
      </w:r>
      <w:r w:rsidRPr="00544613">
        <w:t xml:space="preserve">LXIX/2021. (V. 19.) </w:t>
      </w:r>
      <w:proofErr w:type="spellStart"/>
      <w:r w:rsidRPr="00544613">
        <w:t>Szen</w:t>
      </w:r>
      <w:proofErr w:type="spellEnd"/>
      <w:r w:rsidRPr="00544613">
        <w:t>. sz. határozat</w:t>
      </w:r>
      <w:r>
        <w:t>. Hatályos: 2021. V. 18.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15" w:rsidRDefault="00EB5515" w:rsidP="00EB5515">
    <w:pPr>
      <w:tabs>
        <w:tab w:val="left" w:pos="6096"/>
      </w:tabs>
      <w:rPr>
        <w:sz w:val="18"/>
        <w:szCs w:val="18"/>
      </w:rPr>
    </w:pPr>
    <w:r>
      <w:rPr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3164442</wp:posOffset>
              </wp:positionH>
              <wp:positionV relativeFrom="paragraph">
                <wp:posOffset>-38735</wp:posOffset>
              </wp:positionV>
              <wp:extent cx="2034540" cy="213360"/>
              <wp:effectExtent l="8255" t="8890" r="5080" b="635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515" w:rsidRPr="001D0F62" w:rsidRDefault="00EB5515" w:rsidP="00EB551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XV. FEJEZET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249.15pt;margin-top:-3.05pt;width:160.2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" strokecolor="white">
              <v:textbox inset="1mm,1mm,1mm,1mm">
                <w:txbxContent>
                  <w:p w:rsidR="00EB5515" w:rsidRPr="001D0F62" w:rsidRDefault="00EB5515" w:rsidP="00EB551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XV. FEJEZET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ELTE HKR </w:t>
    </w:r>
    <w:r>
      <w:rPr>
        <w:sz w:val="18"/>
        <w:szCs w:val="18"/>
      </w:rPr>
      <w:t>KÜLÖNÖS RÉSZ</w:t>
    </w:r>
  </w:p>
  <w:p w:rsidR="00EB5515" w:rsidRPr="001D0F62" w:rsidRDefault="00EB5515" w:rsidP="00EB5515">
    <w:pPr>
      <w:rPr>
        <w:sz w:val="6"/>
        <w:szCs w:val="6"/>
      </w:rPr>
    </w:pPr>
  </w:p>
  <w:p w:rsidR="00EB5515" w:rsidRDefault="00EB5515" w:rsidP="00EB5515">
    <w:pPr>
      <w:jc w:val="center"/>
      <w:rPr>
        <w:sz w:val="18"/>
        <w:szCs w:val="18"/>
      </w:rPr>
    </w:pPr>
    <w:r>
      <w:rPr>
        <w:sz w:val="18"/>
        <w:szCs w:val="18"/>
      </w:rPr>
      <w:t>A BÁRCZI GUSZTÁV GYÓGYPEDAGÓGIAI KARRA VONATKOZÓ RENDELKEZÉSEK</w:t>
    </w:r>
  </w:p>
  <w:p w:rsidR="00EB5515" w:rsidRDefault="00EB55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0D19"/>
    <w:multiLevelType w:val="hybridMultilevel"/>
    <w:tmpl w:val="E1D41F1E"/>
    <w:lvl w:ilvl="0" w:tplc="1D60376E">
      <w:start w:val="304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8" w:hanging="360"/>
      </w:pPr>
    </w:lvl>
    <w:lvl w:ilvl="2" w:tplc="040E001B" w:tentative="1">
      <w:start w:val="1"/>
      <w:numFmt w:val="lowerRoman"/>
      <w:lvlText w:val="%3."/>
      <w:lvlJc w:val="right"/>
      <w:pPr>
        <w:ind w:left="2088" w:hanging="180"/>
      </w:pPr>
    </w:lvl>
    <w:lvl w:ilvl="3" w:tplc="040E000F" w:tentative="1">
      <w:start w:val="1"/>
      <w:numFmt w:val="decimal"/>
      <w:lvlText w:val="%4."/>
      <w:lvlJc w:val="left"/>
      <w:pPr>
        <w:ind w:left="2808" w:hanging="360"/>
      </w:pPr>
    </w:lvl>
    <w:lvl w:ilvl="4" w:tplc="040E0019" w:tentative="1">
      <w:start w:val="1"/>
      <w:numFmt w:val="lowerLetter"/>
      <w:lvlText w:val="%5."/>
      <w:lvlJc w:val="left"/>
      <w:pPr>
        <w:ind w:left="3528" w:hanging="360"/>
      </w:pPr>
    </w:lvl>
    <w:lvl w:ilvl="5" w:tplc="040E001B" w:tentative="1">
      <w:start w:val="1"/>
      <w:numFmt w:val="lowerRoman"/>
      <w:lvlText w:val="%6."/>
      <w:lvlJc w:val="right"/>
      <w:pPr>
        <w:ind w:left="4248" w:hanging="180"/>
      </w:pPr>
    </w:lvl>
    <w:lvl w:ilvl="6" w:tplc="040E000F" w:tentative="1">
      <w:start w:val="1"/>
      <w:numFmt w:val="decimal"/>
      <w:lvlText w:val="%7."/>
      <w:lvlJc w:val="left"/>
      <w:pPr>
        <w:ind w:left="4968" w:hanging="360"/>
      </w:pPr>
    </w:lvl>
    <w:lvl w:ilvl="7" w:tplc="040E0019" w:tentative="1">
      <w:start w:val="1"/>
      <w:numFmt w:val="lowerLetter"/>
      <w:lvlText w:val="%8."/>
      <w:lvlJc w:val="left"/>
      <w:pPr>
        <w:ind w:left="5688" w:hanging="360"/>
      </w:pPr>
    </w:lvl>
    <w:lvl w:ilvl="8" w:tplc="040E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62AB753F"/>
    <w:multiLevelType w:val="hybridMultilevel"/>
    <w:tmpl w:val="FC32BBB4"/>
    <w:lvl w:ilvl="0" w:tplc="6FFC9D7E">
      <w:start w:val="1"/>
      <w:numFmt w:val="decimal"/>
      <w:pStyle w:val="Cmsor3Char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5"/>
    <w:rsid w:val="00BD73DB"/>
    <w:rsid w:val="00E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057E"/>
  <w15:chartTrackingRefBased/>
  <w15:docId w15:val="{126016C0-D5C6-4D41-889F-07F1AE51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aliases w:val="Téma"/>
    <w:basedOn w:val="Cmsor2"/>
    <w:next w:val="Norml"/>
    <w:link w:val="Cmsor3Char"/>
    <w:autoRedefine/>
    <w:qFormat/>
    <w:rsid w:val="00EB5515"/>
    <w:pPr>
      <w:keepLines w:val="0"/>
      <w:autoSpaceDE w:val="0"/>
      <w:autoSpaceDN w:val="0"/>
      <w:spacing w:before="120" w:after="120" w:line="240" w:lineRule="auto"/>
      <w:contextualSpacing/>
      <w:jc w:val="center"/>
      <w:outlineLvl w:val="2"/>
    </w:pPr>
    <w:rPr>
      <w:rFonts w:ascii="Times New Roman félkövér" w:eastAsia="Times New Roman" w:hAnsi="Times New Roman félkövér" w:cs="Times New Roman"/>
      <w:b/>
      <w:smallCaps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Téma Char"/>
    <w:basedOn w:val="Bekezdsalapbettpusa"/>
    <w:link w:val="Cmsor3"/>
    <w:rsid w:val="00EB5515"/>
    <w:rPr>
      <w:rFonts w:ascii="Times New Roman félkövér" w:eastAsia="Times New Roman" w:hAnsi="Times New Roman félkövér" w:cs="Times New Roman"/>
      <w:b/>
      <w:smallCaps/>
      <w:sz w:val="24"/>
      <w:szCs w:val="24"/>
      <w:lang w:eastAsia="hu-HU"/>
    </w:rPr>
  </w:style>
  <w:style w:type="paragraph" w:customStyle="1" w:styleId="a">
    <w:name w:val="§"/>
    <w:basedOn w:val="Cmsor2"/>
    <w:link w:val="Char"/>
    <w:autoRedefine/>
    <w:rsid w:val="00EB5515"/>
    <w:pPr>
      <w:keepLines w:val="0"/>
      <w:numPr>
        <w:numId w:val="2"/>
      </w:numPr>
      <w:tabs>
        <w:tab w:val="num" w:pos="360"/>
      </w:tabs>
      <w:autoSpaceDE w:val="0"/>
      <w:autoSpaceDN w:val="0"/>
      <w:spacing w:before="120" w:after="12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aps/>
      <w:smallCaps/>
      <w:color w:val="auto"/>
      <w:sz w:val="24"/>
      <w:szCs w:val="24"/>
      <w:lang w:eastAsia="hu-HU"/>
    </w:rPr>
  </w:style>
  <w:style w:type="character" w:customStyle="1" w:styleId="Char">
    <w:name w:val="§ Char"/>
    <w:link w:val="a"/>
    <w:rsid w:val="00EB5515"/>
    <w:rPr>
      <w:rFonts w:ascii="Times New Roman" w:eastAsia="Times New Roman" w:hAnsi="Times New Roman" w:cs="Times New Roman"/>
      <w:b/>
      <w:bCs/>
      <w:caps/>
      <w:smallCaps/>
      <w:sz w:val="24"/>
      <w:szCs w:val="24"/>
      <w:lang w:eastAsia="hu-HU"/>
    </w:rPr>
  </w:style>
  <w:style w:type="paragraph" w:customStyle="1" w:styleId="bekezds">
    <w:name w:val="bekezdés"/>
    <w:basedOn w:val="Norml"/>
    <w:link w:val="bekezdsChar"/>
    <w:autoRedefine/>
    <w:rsid w:val="00EB5515"/>
    <w:pPr>
      <w:tabs>
        <w:tab w:val="left" w:pos="851"/>
      </w:tabs>
      <w:autoSpaceDE w:val="0"/>
      <w:autoSpaceDN w:val="0"/>
      <w:spacing w:after="60" w:line="240" w:lineRule="auto"/>
      <w:ind w:firstLine="900"/>
      <w:jc w:val="both"/>
    </w:pPr>
    <w:rPr>
      <w:rFonts w:ascii="Times New Roman" w:eastAsia="Arial Unicode MS" w:hAnsi="Times New Roman" w:cs="Times New Roman"/>
      <w:bCs/>
      <w:iCs/>
      <w:sz w:val="24"/>
      <w:szCs w:val="24"/>
      <w:lang w:eastAsia="zh-CN"/>
    </w:rPr>
  </w:style>
  <w:style w:type="character" w:customStyle="1" w:styleId="bekezdsChar">
    <w:name w:val="bekezdés Char"/>
    <w:link w:val="bekezds"/>
    <w:rsid w:val="00EB5515"/>
    <w:rPr>
      <w:rFonts w:ascii="Times New Roman" w:eastAsia="Arial Unicode MS" w:hAnsi="Times New Roman" w:cs="Times New Roman"/>
      <w:bCs/>
      <w:iCs/>
      <w:sz w:val="24"/>
      <w:szCs w:val="24"/>
      <w:lang w:eastAsia="zh-CN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uiPriority w:val="99"/>
    <w:qFormat/>
    <w:rsid w:val="00EB551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B551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551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B5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B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5515"/>
  </w:style>
  <w:style w:type="paragraph" w:styleId="llb">
    <w:name w:val="footer"/>
    <w:basedOn w:val="Norml"/>
    <w:link w:val="llbChar"/>
    <w:uiPriority w:val="99"/>
    <w:unhideWhenUsed/>
    <w:rsid w:val="00EB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Kövesné Gulyás Edit</dc:creator>
  <cp:keywords/>
  <dc:description/>
  <cp:lastModifiedBy>Kövesné Gulyás Edit</cp:lastModifiedBy>
  <cp:revision>1</cp:revision>
  <dcterms:created xsi:type="dcterms:W3CDTF">2022-06-02T07:56:00Z</dcterms:created>
  <dcterms:modified xsi:type="dcterms:W3CDTF">2022-06-02T08:00:00Z</dcterms:modified>
</cp:coreProperties>
</file>