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33" w:rsidRPr="009867E0" w:rsidRDefault="00D82E33" w:rsidP="009867E0">
      <w:pPr>
        <w:spacing w:after="240"/>
        <w:jc w:val="center"/>
        <w:rPr>
          <w:rFonts w:ascii="Open Sans" w:hAnsi="Open Sans" w:cs="Open Sans"/>
          <w:color w:val="862633"/>
          <w:sz w:val="20"/>
          <w:szCs w:val="20"/>
        </w:rPr>
      </w:pPr>
      <w:r w:rsidRPr="009867E0">
        <w:rPr>
          <w:rFonts w:ascii="Open Sans" w:hAnsi="Open Sans" w:cs="Open Sans"/>
          <w:b/>
          <w:color w:val="862633"/>
          <w:sz w:val="24"/>
          <w:szCs w:val="24"/>
        </w:rPr>
        <w:t>GYÓGYPEDAGÓGIA MESTERKÉPZÉSI SZAK</w:t>
      </w:r>
      <w:r w:rsidR="009867E0">
        <w:rPr>
          <w:rFonts w:ascii="Open Sans" w:hAnsi="Open Sans" w:cs="Open Sans"/>
          <w:b/>
          <w:color w:val="862633"/>
          <w:sz w:val="24"/>
          <w:szCs w:val="24"/>
        </w:rPr>
        <w:br/>
      </w:r>
      <w:r w:rsidRPr="009867E0">
        <w:rPr>
          <w:rFonts w:ascii="Open Sans" w:hAnsi="Open Sans" w:cs="Open Sans"/>
          <w:b/>
          <w:color w:val="862633"/>
          <w:sz w:val="24"/>
          <w:szCs w:val="24"/>
        </w:rPr>
        <w:t>képzési és kimeneti követelményei</w:t>
      </w:r>
      <w:r w:rsidR="009867E0">
        <w:rPr>
          <w:rFonts w:ascii="Open Sans" w:hAnsi="Open Sans" w:cs="Open Sans"/>
          <w:b/>
          <w:color w:val="862633"/>
          <w:sz w:val="24"/>
          <w:szCs w:val="24"/>
        </w:rPr>
        <w:br/>
      </w:r>
      <w:r w:rsidRPr="009867E0">
        <w:rPr>
          <w:rFonts w:ascii="Open Sans" w:hAnsi="Open Sans" w:cs="Open Sans"/>
          <w:color w:val="862633"/>
          <w:sz w:val="20"/>
          <w:szCs w:val="20"/>
        </w:rPr>
        <w:t>(63/</w:t>
      </w:r>
      <w:r w:rsidRPr="009867E0">
        <w:rPr>
          <w:rFonts w:ascii="Open Sans" w:hAnsi="Open Sans" w:cs="Open Sans"/>
          <w:color w:val="862633"/>
          <w:sz w:val="20"/>
          <w:szCs w:val="20"/>
        </w:rPr>
        <w:t>2021. (XII. 29.) ITM rendelet 2. melléklet</w:t>
      </w:r>
      <w:r w:rsidR="00465885">
        <w:rPr>
          <w:rFonts w:ascii="Open Sans" w:hAnsi="Open Sans" w:cs="Open Sans"/>
          <w:color w:val="862633"/>
          <w:sz w:val="20"/>
          <w:szCs w:val="20"/>
        </w:rPr>
        <w:t>e</w:t>
      </w:r>
      <w:bookmarkStart w:id="0" w:name="_GoBack"/>
      <w:bookmarkEnd w:id="0"/>
      <w:r w:rsidRPr="009867E0">
        <w:rPr>
          <w:rFonts w:ascii="Open Sans" w:hAnsi="Open Sans" w:cs="Open Sans"/>
          <w:color w:val="862633"/>
          <w:sz w:val="20"/>
          <w:szCs w:val="20"/>
        </w:rPr>
        <w:t xml:space="preserve"> </w:t>
      </w:r>
      <w:r w:rsidRPr="009867E0">
        <w:rPr>
          <w:rFonts w:ascii="Open Sans" w:hAnsi="Open Sans" w:cs="Open Sans"/>
          <w:color w:val="862633"/>
          <w:sz w:val="20"/>
          <w:szCs w:val="20"/>
        </w:rPr>
        <w:t>alapján</w:t>
      </w:r>
      <w:r w:rsidRPr="009867E0">
        <w:rPr>
          <w:rFonts w:ascii="Open Sans" w:hAnsi="Open Sans" w:cs="Open Sans"/>
          <w:color w:val="862633"/>
          <w:sz w:val="20"/>
          <w:szCs w:val="20"/>
        </w:rPr>
        <w:t>)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1. A </w:t>
      </w:r>
      <w:r w:rsidRPr="008F65C0">
        <w:rPr>
          <w:rFonts w:ascii="Open Sans" w:hAnsi="Open Sans" w:cs="Open Sans"/>
          <w:b/>
          <w:bCs/>
          <w:sz w:val="18"/>
          <w:szCs w:val="18"/>
        </w:rPr>
        <w:t xml:space="preserve">mesterképzési szak </w:t>
      </w:r>
      <w:r w:rsidRPr="008F65C0">
        <w:rPr>
          <w:rFonts w:ascii="Open Sans" w:hAnsi="Open Sans" w:cs="Open Sans"/>
          <w:sz w:val="18"/>
          <w:szCs w:val="18"/>
        </w:rPr>
        <w:t>megnevezése</w:t>
      </w:r>
      <w:r w:rsidRPr="008F65C0">
        <w:rPr>
          <w:rFonts w:ascii="Open Sans" w:hAnsi="Open Sans" w:cs="Open Sans"/>
          <w:b/>
          <w:bCs/>
          <w:sz w:val="18"/>
          <w:szCs w:val="18"/>
        </w:rPr>
        <w:t>: gyógypedagógia</w:t>
      </w:r>
      <w:r w:rsidRPr="008F65C0">
        <w:rPr>
          <w:rFonts w:ascii="Open Sans" w:hAnsi="Open Sans" w:cs="Open Sans"/>
          <w:sz w:val="18"/>
          <w:szCs w:val="18"/>
        </w:rPr>
        <w:t xml:space="preserve"> (</w:t>
      </w:r>
      <w:proofErr w:type="spellStart"/>
      <w:r w:rsidRPr="008F65C0">
        <w:rPr>
          <w:rFonts w:ascii="Open Sans" w:hAnsi="Open Sans" w:cs="Open Sans"/>
          <w:sz w:val="18"/>
          <w:szCs w:val="18"/>
        </w:rPr>
        <w:t>Special</w:t>
      </w:r>
      <w:proofErr w:type="spellEnd"/>
      <w:r w:rsidRPr="008F65C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F65C0">
        <w:rPr>
          <w:rFonts w:ascii="Open Sans" w:hAnsi="Open Sans" w:cs="Open Sans"/>
          <w:sz w:val="18"/>
          <w:szCs w:val="18"/>
        </w:rPr>
        <w:t>Needs</w:t>
      </w:r>
      <w:proofErr w:type="spellEnd"/>
      <w:r w:rsidRPr="008F65C0">
        <w:rPr>
          <w:rFonts w:ascii="Open Sans" w:hAnsi="Open Sans" w:cs="Open Sans"/>
          <w:sz w:val="18"/>
          <w:szCs w:val="18"/>
        </w:rPr>
        <w:t xml:space="preserve"> Education)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2. A mesterképzési szakon szerezhető végzettségi szint és a szakképzettség oklevélben szereplő megjelölése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végzettségi szint: mester- (</w:t>
      </w:r>
      <w:proofErr w:type="spellStart"/>
      <w:r w:rsidRPr="008F65C0">
        <w:rPr>
          <w:rFonts w:ascii="Open Sans" w:hAnsi="Open Sans" w:cs="Open Sans"/>
          <w:sz w:val="18"/>
          <w:szCs w:val="18"/>
        </w:rPr>
        <w:t>magister</w:t>
      </w:r>
      <w:proofErr w:type="spellEnd"/>
      <w:r w:rsidRPr="008F65C0">
        <w:rPr>
          <w:rFonts w:ascii="Open Sans" w:hAnsi="Open Sans" w:cs="Open Sans"/>
          <w:sz w:val="18"/>
          <w:szCs w:val="18"/>
        </w:rPr>
        <w:t xml:space="preserve">, </w:t>
      </w:r>
      <w:proofErr w:type="spellStart"/>
      <w:r w:rsidRPr="008F65C0">
        <w:rPr>
          <w:rFonts w:ascii="Open Sans" w:hAnsi="Open Sans" w:cs="Open Sans"/>
          <w:sz w:val="18"/>
          <w:szCs w:val="18"/>
        </w:rPr>
        <w:t>master</w:t>
      </w:r>
      <w:proofErr w:type="spellEnd"/>
      <w:r w:rsidRPr="008F65C0">
        <w:rPr>
          <w:rFonts w:ascii="Open Sans" w:hAnsi="Open Sans" w:cs="Open Sans"/>
          <w:sz w:val="18"/>
          <w:szCs w:val="18"/>
        </w:rPr>
        <w:t>; rövidítve: MA-) fokozat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szakképzettség: okleveles gyógypedagógus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– a szakképzettség angol nyelvű megjelölése: </w:t>
      </w:r>
      <w:proofErr w:type="spellStart"/>
      <w:r w:rsidRPr="008F65C0">
        <w:rPr>
          <w:rFonts w:ascii="Open Sans" w:hAnsi="Open Sans" w:cs="Open Sans"/>
          <w:sz w:val="18"/>
          <w:szCs w:val="18"/>
        </w:rPr>
        <w:t>Special</w:t>
      </w:r>
      <w:proofErr w:type="spellEnd"/>
      <w:r w:rsidRPr="008F65C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F65C0">
        <w:rPr>
          <w:rFonts w:ascii="Open Sans" w:hAnsi="Open Sans" w:cs="Open Sans"/>
          <w:sz w:val="18"/>
          <w:szCs w:val="18"/>
        </w:rPr>
        <w:t>Needs</w:t>
      </w:r>
      <w:proofErr w:type="spellEnd"/>
      <w:r w:rsidRPr="008F65C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F65C0">
        <w:rPr>
          <w:rFonts w:ascii="Open Sans" w:hAnsi="Open Sans" w:cs="Open Sans"/>
          <w:sz w:val="18"/>
          <w:szCs w:val="18"/>
        </w:rPr>
        <w:t>Educator</w:t>
      </w:r>
      <w:proofErr w:type="spellEnd"/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választható specializációk: gyógypedagógiai terápia, fogyatékos emberek társadalmi integrációja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3. Képzési terület: pedagógusképzés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4. A mesterképzésbe történő belépésnél előzményként elfogadott szakok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4.1. Teljes kreditérték beszámításával vehető figyelembe: a gyógypedagógia alapképzési szak.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5. A képzési idő félévekben: 3 félév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6. A mesterfokozat megszerzéséhez összegyűjtendő kreditek száma: 90 kredit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a szak orientációja: kiegyensúlyozott (40–60 százalék)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a diplomamunka készítéséhez rendelt kreditérték: 10 kredit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– a szabadon választható tantárgyakhoz rendelhető </w:t>
      </w:r>
      <w:proofErr w:type="gramStart"/>
      <w:r w:rsidRPr="008F65C0">
        <w:rPr>
          <w:rFonts w:ascii="Open Sans" w:hAnsi="Open Sans" w:cs="Open Sans"/>
          <w:sz w:val="18"/>
          <w:szCs w:val="18"/>
        </w:rPr>
        <w:t>minimális</w:t>
      </w:r>
      <w:proofErr w:type="gramEnd"/>
      <w:r w:rsidRPr="008F65C0">
        <w:rPr>
          <w:rFonts w:ascii="Open Sans" w:hAnsi="Open Sans" w:cs="Open Sans"/>
          <w:sz w:val="18"/>
          <w:szCs w:val="18"/>
        </w:rPr>
        <w:t xml:space="preserve"> kreditérték: 5 kredit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7. A szakképzettség képzési területek egységes osztályozási rendszere szerinti tanulmányi területi besorolása: 145/0114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8. A mesterképzési </w:t>
      </w:r>
      <w:proofErr w:type="gramStart"/>
      <w:r w:rsidRPr="008F65C0">
        <w:rPr>
          <w:rFonts w:ascii="Open Sans" w:hAnsi="Open Sans" w:cs="Open Sans"/>
          <w:sz w:val="18"/>
          <w:szCs w:val="18"/>
        </w:rPr>
        <w:t>szak képzési</w:t>
      </w:r>
      <w:proofErr w:type="gramEnd"/>
      <w:r w:rsidRPr="008F65C0">
        <w:rPr>
          <w:rFonts w:ascii="Open Sans" w:hAnsi="Open Sans" w:cs="Open Sans"/>
          <w:sz w:val="18"/>
          <w:szCs w:val="18"/>
        </w:rPr>
        <w:t xml:space="preserve"> célja és a szakmai kompetenciák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A képzés célja olyan fogyatékosságügyi szakemberek képzése, akik szakismereteik birtokában, holisztikus, megfelelő </w:t>
      </w:r>
      <w:proofErr w:type="gramStart"/>
      <w:r w:rsidRPr="008F65C0">
        <w:rPr>
          <w:rFonts w:ascii="Open Sans" w:hAnsi="Open Sans" w:cs="Open Sans"/>
          <w:sz w:val="18"/>
          <w:szCs w:val="18"/>
        </w:rPr>
        <w:t>etikai</w:t>
      </w:r>
      <w:proofErr w:type="gramEnd"/>
      <w:r w:rsidRPr="008F65C0">
        <w:rPr>
          <w:rFonts w:ascii="Open Sans" w:hAnsi="Open Sans" w:cs="Open Sans"/>
          <w:sz w:val="18"/>
          <w:szCs w:val="18"/>
        </w:rPr>
        <w:t xml:space="preserve"> megalapozottsággal bíró emberképpel képesek a nevelési, terápiás és rehabilitációs dominanciájú, multidiszciplináris társadalomtudományként értelmezett gyógypedagógia-tudomány és legfontosabb határtudományai legkorszerűbb eredményeinek szintetizálására, teória és praxis kölcsönhatásainak aktuális vizsgálatára és értelmezésére. Képesek szakmai tevékenységük széles körű </w:t>
      </w:r>
      <w:proofErr w:type="gramStart"/>
      <w:r w:rsidRPr="008F65C0">
        <w:rPr>
          <w:rFonts w:ascii="Open Sans" w:hAnsi="Open Sans" w:cs="Open Sans"/>
          <w:sz w:val="18"/>
          <w:szCs w:val="18"/>
        </w:rPr>
        <w:t>reflektálására</w:t>
      </w:r>
      <w:proofErr w:type="gramEnd"/>
      <w:r w:rsidRPr="008F65C0">
        <w:rPr>
          <w:rFonts w:ascii="Open Sans" w:hAnsi="Open Sans" w:cs="Open Sans"/>
          <w:sz w:val="18"/>
          <w:szCs w:val="18"/>
        </w:rPr>
        <w:t>, a tevékenységük szempontjából releváns elméleti modellek és gyakorlati módszerek továbbfejlesztésére és nemzetközi összehasonlítására, általános szaktudományos és szakmai műveltsége elmélyítésére, a tudományos kutatásra, a gyógypedagógiának az ellátórendszerekben való magas szintű művelésére, gyógypedagógiai innovációk kidolgozására és bevezetésének irányítására. Felkészültek tanulmányaik doktori képzésben történő folytatására.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8.1. Az elsajátítandó szakmai </w:t>
      </w:r>
      <w:proofErr w:type="gramStart"/>
      <w:r w:rsidRPr="008F65C0">
        <w:rPr>
          <w:rFonts w:ascii="Open Sans" w:hAnsi="Open Sans" w:cs="Open Sans"/>
          <w:sz w:val="18"/>
          <w:szCs w:val="18"/>
        </w:rPr>
        <w:t>kompetenciák</w:t>
      </w:r>
      <w:proofErr w:type="gramEnd"/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8.1.1. A gyógypedagógus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proofErr w:type="gramStart"/>
      <w:r w:rsidRPr="008F65C0">
        <w:rPr>
          <w:rFonts w:ascii="Open Sans" w:hAnsi="Open Sans" w:cs="Open Sans"/>
          <w:i/>
          <w:iCs/>
          <w:sz w:val="18"/>
          <w:szCs w:val="18"/>
        </w:rPr>
        <w:t>a</w:t>
      </w:r>
      <w:proofErr w:type="gramEnd"/>
      <w:r w:rsidRPr="008F65C0">
        <w:rPr>
          <w:rFonts w:ascii="Open Sans" w:hAnsi="Open Sans" w:cs="Open Sans"/>
          <w:i/>
          <w:iCs/>
          <w:sz w:val="18"/>
          <w:szCs w:val="18"/>
        </w:rPr>
        <w:t xml:space="preserve">) </w:t>
      </w:r>
      <w:r w:rsidRPr="008F65C0">
        <w:rPr>
          <w:rFonts w:ascii="Open Sans" w:hAnsi="Open Sans" w:cs="Open Sans"/>
          <w:sz w:val="18"/>
          <w:szCs w:val="18"/>
        </w:rPr>
        <w:t>tudása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Magas szinten, strukturáltan és átfogóan ismeri a gyógypedagógia és a hozzá kapcsolódó társ- és határtudományok: neveléstudomány, társadalomtudomány, orvos- és egészségtudomány, fogyatékosságtudomány, pszichológia, jogtudomány legfontosabb hazai és nemzetközi elméleteit, összefüggéseit és problémamegoldási módszereit.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– Ismeri és értelmezni tudja a gyógypedagógia-tudományhoz, fogyatékosságügyhöz, fogyatékos személyekhez kapcsolódó hazai és nemzetközi </w:t>
      </w:r>
      <w:proofErr w:type="spellStart"/>
      <w:r w:rsidRPr="008F65C0">
        <w:rPr>
          <w:rFonts w:ascii="Open Sans" w:hAnsi="Open Sans" w:cs="Open Sans"/>
          <w:sz w:val="18"/>
          <w:szCs w:val="18"/>
        </w:rPr>
        <w:t>inter</w:t>
      </w:r>
      <w:proofErr w:type="spellEnd"/>
      <w:r w:rsidRPr="008F65C0">
        <w:rPr>
          <w:rFonts w:ascii="Open Sans" w:hAnsi="Open Sans" w:cs="Open Sans"/>
          <w:sz w:val="18"/>
          <w:szCs w:val="18"/>
        </w:rPr>
        <w:t>- és multidiszciplináris kutatások legújabb kutatási eredményeit.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– Átfogó és szintetizált társadalom- és szaktudományi bázisú ismeretrendszerrel rendelkezik a legtágabban értelmezett társadalmi integrációról, a </w:t>
      </w:r>
      <w:proofErr w:type="spellStart"/>
      <w:r w:rsidRPr="008F65C0">
        <w:rPr>
          <w:rFonts w:ascii="Open Sans" w:hAnsi="Open Sans" w:cs="Open Sans"/>
          <w:sz w:val="18"/>
          <w:szCs w:val="18"/>
        </w:rPr>
        <w:t>normalizációról</w:t>
      </w:r>
      <w:proofErr w:type="spellEnd"/>
      <w:r w:rsidRPr="008F65C0">
        <w:rPr>
          <w:rFonts w:ascii="Open Sans" w:hAnsi="Open Sans" w:cs="Open Sans"/>
          <w:sz w:val="18"/>
          <w:szCs w:val="18"/>
        </w:rPr>
        <w:t xml:space="preserve">, az önrendelkezésről és a </w:t>
      </w:r>
      <w:proofErr w:type="spellStart"/>
      <w:r w:rsidRPr="008F65C0">
        <w:rPr>
          <w:rFonts w:ascii="Open Sans" w:hAnsi="Open Sans" w:cs="Open Sans"/>
          <w:sz w:val="18"/>
          <w:szCs w:val="18"/>
        </w:rPr>
        <w:t>participációról</w:t>
      </w:r>
      <w:proofErr w:type="spellEnd"/>
      <w:r w:rsidRPr="008F65C0">
        <w:rPr>
          <w:rFonts w:ascii="Open Sans" w:hAnsi="Open Sans" w:cs="Open Sans"/>
          <w:sz w:val="18"/>
          <w:szCs w:val="18"/>
        </w:rPr>
        <w:t>. Ezen ismeretei a gyógypedagógia alapképzési szak választott szakiránya szerinti népességspecifikus szakterületi ismereteken túl a többi populációcsoportra is kiterjednek.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Ismeri a fogyatékos személyek jogairól szóló ENSZ-egyezmény alapelveit, célkitűzéseit, feladatait, érti az egyenlő esélyű hozzáférés, egyetemes tervezés, észszerű alkalmazkodás fogalmát, tartalmát és megvalósításának módszereit.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– Ismeri a gyógypedagógiai tevékenységet meghatározó nemzetközi és hazai jogi és szakmai dokumentumrendszert, azok </w:t>
      </w:r>
      <w:proofErr w:type="gramStart"/>
      <w:r w:rsidRPr="008F65C0">
        <w:rPr>
          <w:rFonts w:ascii="Open Sans" w:hAnsi="Open Sans" w:cs="Open Sans"/>
          <w:sz w:val="18"/>
          <w:szCs w:val="18"/>
        </w:rPr>
        <w:t>strukturális</w:t>
      </w:r>
      <w:proofErr w:type="gramEnd"/>
      <w:r w:rsidRPr="008F65C0">
        <w:rPr>
          <w:rFonts w:ascii="Open Sans" w:hAnsi="Open Sans" w:cs="Open Sans"/>
          <w:sz w:val="18"/>
          <w:szCs w:val="18"/>
        </w:rPr>
        <w:t xml:space="preserve"> és tartalmi követelményeit.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Átlátja a szakmapolitikai fejlesztési irányokat, a gyógypedagógiai szakterületi és a hozzá kapcsolódó különböző ágazati ellátórendszerek működésének szabályozását és összefüggéseit.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– Ismeri a fogyatékosságügyi szakpolitika prioritásait és a </w:t>
      </w:r>
      <w:proofErr w:type="gramStart"/>
      <w:r w:rsidRPr="008F65C0">
        <w:rPr>
          <w:rFonts w:ascii="Open Sans" w:hAnsi="Open Sans" w:cs="Open Sans"/>
          <w:sz w:val="18"/>
          <w:szCs w:val="18"/>
        </w:rPr>
        <w:t>komplex</w:t>
      </w:r>
      <w:proofErr w:type="gramEnd"/>
      <w:r w:rsidRPr="008F65C0">
        <w:rPr>
          <w:rFonts w:ascii="Open Sans" w:hAnsi="Open Sans" w:cs="Open Sans"/>
          <w:sz w:val="18"/>
          <w:szCs w:val="18"/>
        </w:rPr>
        <w:t xml:space="preserve"> nevelési-oktatási, rehabilitációs rendszer összefüggéseit, benne saját gyógypedagógiai intézménye helyét, szerepét. Ismeri a választott specializációnak megfelelő gyógypedagógiai gyakorlat társadalmi szerepét, fejlesztési irányait.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lastRenderedPageBreak/>
        <w:t>– Ismeri a nevelési-oktatási intézményrendszeren kívüli gyógypedagógiai szolgáltatási tevékenységek alapelveit, céljait, feladatait a legkorszerűbb diagnosztikus és fejlesztő eljárások, képességfejlesztő programok, terápiás programok, fejlesztési tervek, eszközök kidolgozásának ás alkalmazásának, fejlesztésének és minőségbiztosításának szempontjait.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Ismeri a PR-munka, a társadalmi szemléletformálás és érzékenyítés lehetőségeit, a különböző kommunikációs eszköztárak használatát.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Ismeri a gyógypedagógiai innovációkhoz és kutatásokhoz használható pályázati projekttervezés és lebonyolítás módszereit.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Ismeri a gyógypedagógiai pályaszocializációs folyamatokat, a gyógypedagógiai szakmai közösségek kialakításának és működtetésének folyamatát, ezek elemzési, értékelési minőségbiztosítási szempontjait és módszereit. Ismeri a multidiszciplináris csoportmunka jelentését, érti annak jelentőségét.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i/>
          <w:iCs/>
          <w:sz w:val="18"/>
          <w:szCs w:val="18"/>
        </w:rPr>
        <w:t xml:space="preserve">b) </w:t>
      </w:r>
      <w:r w:rsidRPr="008F65C0">
        <w:rPr>
          <w:rFonts w:ascii="Open Sans" w:hAnsi="Open Sans" w:cs="Open Sans"/>
          <w:sz w:val="18"/>
          <w:szCs w:val="18"/>
        </w:rPr>
        <w:t>képességei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Képes a gyógypedagógia elméleti és gyakorlati ismeretek tudományos igényű továbbfejlesztésére, valamint a doktori képzési ciklusba való belépésre.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– Képes az elsajátított ismeretek és szaktudás szintetizálására és alkalmazására általában és a választott specializáció elméleti és gyakorlati kérdéseire vonatkozóan, továbbá saját szakmai tevékenység széles körű </w:t>
      </w:r>
      <w:proofErr w:type="gramStart"/>
      <w:r w:rsidRPr="008F65C0">
        <w:rPr>
          <w:rFonts w:ascii="Open Sans" w:hAnsi="Open Sans" w:cs="Open Sans"/>
          <w:sz w:val="18"/>
          <w:szCs w:val="18"/>
        </w:rPr>
        <w:t>reflektálására</w:t>
      </w:r>
      <w:proofErr w:type="gramEnd"/>
      <w:r w:rsidRPr="008F65C0">
        <w:rPr>
          <w:rFonts w:ascii="Open Sans" w:hAnsi="Open Sans" w:cs="Open Sans"/>
          <w:sz w:val="18"/>
          <w:szCs w:val="18"/>
        </w:rPr>
        <w:t>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Képes a gyógypedagógiai elmélet és gyakorlat kölcsönhatásainak vizsgálatára, a gyakorlati módszerek továbbfejlesztésére, nemzetközi összehasonlítására, a szakmai terminológia következetes használatára.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– Gyógypedagógiai, társadalomtudományi, fogyatékosságügyi és rehabilitációs ismereteit, tudását felhasználja a társadalmi és szakmapolitikai változások megértésére, képes a gyógypedagógus szakmát és a fogyatékosságügy működését meghatározó </w:t>
      </w:r>
      <w:proofErr w:type="gramStart"/>
      <w:r w:rsidRPr="008F65C0">
        <w:rPr>
          <w:rFonts w:ascii="Open Sans" w:hAnsi="Open Sans" w:cs="Open Sans"/>
          <w:sz w:val="18"/>
          <w:szCs w:val="18"/>
        </w:rPr>
        <w:t>dokumentumokat</w:t>
      </w:r>
      <w:proofErr w:type="gramEnd"/>
      <w:r w:rsidRPr="008F65C0">
        <w:rPr>
          <w:rFonts w:ascii="Open Sans" w:hAnsi="Open Sans" w:cs="Open Sans"/>
          <w:sz w:val="18"/>
          <w:szCs w:val="18"/>
        </w:rPr>
        <w:t xml:space="preserve"> véleményezni, értékelni, intézményi szintű dokumentumokat összeállítani.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A lehetőségek és korlátok figyelembevételével képes intézménye szervezeti működésének kritikai elemzésére.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Képes szakmai és szakmaközi közösséget építeni.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Képes a tudományos kutatómunkában való eredményes közreműködésre, a tényalapú tudományos bizonyítás módszereinek alkalmazására, az idegen nyelvű szakmai anyagok feldolgozására.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i/>
          <w:iCs/>
          <w:sz w:val="18"/>
          <w:szCs w:val="18"/>
        </w:rPr>
        <w:t xml:space="preserve">c) </w:t>
      </w:r>
      <w:r w:rsidRPr="008F65C0">
        <w:rPr>
          <w:rFonts w:ascii="Open Sans" w:hAnsi="Open Sans" w:cs="Open Sans"/>
          <w:sz w:val="18"/>
          <w:szCs w:val="18"/>
        </w:rPr>
        <w:t>attitűdje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– Elfogadja és képviseli a fogyatékos ember értékére, emberi méltóságára vonatkozó korszerű antropológiai és </w:t>
      </w:r>
      <w:proofErr w:type="gramStart"/>
      <w:r w:rsidRPr="008F65C0">
        <w:rPr>
          <w:rFonts w:ascii="Open Sans" w:hAnsi="Open Sans" w:cs="Open Sans"/>
          <w:sz w:val="18"/>
          <w:szCs w:val="18"/>
        </w:rPr>
        <w:t>etikai</w:t>
      </w:r>
      <w:proofErr w:type="gramEnd"/>
      <w:r w:rsidRPr="008F65C0">
        <w:rPr>
          <w:rFonts w:ascii="Open Sans" w:hAnsi="Open Sans" w:cs="Open Sans"/>
          <w:sz w:val="18"/>
          <w:szCs w:val="18"/>
        </w:rPr>
        <w:t xml:space="preserve"> szemléletet.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Gyógypedagógiai innovációkat kritikusan értelmez, elemez.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Nyitott a fogyatékos emberek élethelyzetét segítő, megkönnyítő társadalmi kezdeményezések iránt.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– Nyitott a gyógypedagógia tudományterületének </w:t>
      </w:r>
      <w:proofErr w:type="spellStart"/>
      <w:r w:rsidRPr="008F65C0">
        <w:rPr>
          <w:rFonts w:ascii="Open Sans" w:hAnsi="Open Sans" w:cs="Open Sans"/>
          <w:sz w:val="18"/>
          <w:szCs w:val="18"/>
        </w:rPr>
        <w:t>inter</w:t>
      </w:r>
      <w:proofErr w:type="spellEnd"/>
      <w:r w:rsidRPr="008F65C0">
        <w:rPr>
          <w:rFonts w:ascii="Open Sans" w:hAnsi="Open Sans" w:cs="Open Sans"/>
          <w:sz w:val="18"/>
          <w:szCs w:val="18"/>
        </w:rPr>
        <w:t>- és multidiszciplináris megközelítésére.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Szakmaközi kapcsolatokban gyógypedagógiai szakmai értékeit, elveit, érdekeit hitelesen képviseli.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A fogyatékos személyek nevelésében, terápiájában, rehabilitációjában közreműködő szakemberekkel partneri együttműködési viszonyt alakít ki.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Saját gyógypedagógiai tevékenységét (ön</w:t>
      </w:r>
      <w:proofErr w:type="gramStart"/>
      <w:r w:rsidRPr="008F65C0">
        <w:rPr>
          <w:rFonts w:ascii="Open Sans" w:hAnsi="Open Sans" w:cs="Open Sans"/>
          <w:sz w:val="18"/>
          <w:szCs w:val="18"/>
        </w:rPr>
        <w:t>)kritikusan</w:t>
      </w:r>
      <w:proofErr w:type="gramEnd"/>
      <w:r w:rsidRPr="008F65C0">
        <w:rPr>
          <w:rFonts w:ascii="Open Sans" w:hAnsi="Open Sans" w:cs="Open Sans"/>
          <w:sz w:val="18"/>
          <w:szCs w:val="18"/>
        </w:rPr>
        <w:t xml:space="preserve"> értékeli és irányítja.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– Kreatív, empatikus, törekszik a gyógypedagógiai jellegű, illetve a multidiszciplináris csoportmunka során felvetődő </w:t>
      </w:r>
      <w:proofErr w:type="gramStart"/>
      <w:r w:rsidRPr="008F65C0">
        <w:rPr>
          <w:rFonts w:ascii="Open Sans" w:hAnsi="Open Sans" w:cs="Open Sans"/>
          <w:sz w:val="18"/>
          <w:szCs w:val="18"/>
        </w:rPr>
        <w:t>problémák</w:t>
      </w:r>
      <w:proofErr w:type="gramEnd"/>
      <w:r w:rsidRPr="008F65C0">
        <w:rPr>
          <w:rFonts w:ascii="Open Sans" w:hAnsi="Open Sans" w:cs="Open Sans"/>
          <w:sz w:val="18"/>
          <w:szCs w:val="18"/>
        </w:rPr>
        <w:t xml:space="preserve"> megoldására.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Igénye van a gyógypedagógia elmélete és gyakorlata területén a folyamatos önfejlesztésre.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Törekszik arra, hogy a gyógypedagógus szakmán belül és a tevékenységhez kapcsolódó szakmai partnerek körében másokat is önreflexióra, önkorrekcióra késztessen.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– Felelősséget vállal a fogyatékos ember értékére, emberi méltóságára vonatkozó korszerű antropológiai és </w:t>
      </w:r>
      <w:proofErr w:type="gramStart"/>
      <w:r w:rsidRPr="008F65C0">
        <w:rPr>
          <w:rFonts w:ascii="Open Sans" w:hAnsi="Open Sans" w:cs="Open Sans"/>
          <w:sz w:val="18"/>
          <w:szCs w:val="18"/>
        </w:rPr>
        <w:t>etikai</w:t>
      </w:r>
      <w:proofErr w:type="gramEnd"/>
      <w:r w:rsidRPr="008F65C0">
        <w:rPr>
          <w:rFonts w:ascii="Open Sans" w:hAnsi="Open Sans" w:cs="Open Sans"/>
          <w:sz w:val="18"/>
          <w:szCs w:val="18"/>
        </w:rPr>
        <w:t xml:space="preserve"> szemlélet képviseletében és közvetítésében.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i/>
          <w:iCs/>
          <w:sz w:val="18"/>
          <w:szCs w:val="18"/>
        </w:rPr>
        <w:t xml:space="preserve">d) </w:t>
      </w:r>
      <w:r w:rsidRPr="008F65C0">
        <w:rPr>
          <w:rFonts w:ascii="Open Sans" w:hAnsi="Open Sans" w:cs="Open Sans"/>
          <w:sz w:val="18"/>
          <w:szCs w:val="18"/>
        </w:rPr>
        <w:t>autonómiája és felelőssége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A fogyatékos emberekkel szembeni előítéletek csökkentésére, az érintett családok segítésére, a fogyatékos személyek társadalmi elfogadására irányuló tevékenységekben magas szintű önállóságot mutat és felelősséget vállal.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Az általa irányított munkatársak körében a gyógypedagógia tudományos-szakmai szempontjait érvényre juttatja.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Felelősséget vállal a gyógypedagógus szakma gyakorlása során a fogyatékosságügyi, gyógypedagógiai stratégiaalkotás folyamataiban, önálló döntéseket hoz a hosszú- és rövidtávú intézményi és szakmapolitikai célkitűzések meghatározása során.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A gyógypedagógiához, fogyatékosságügyhöz kapcsolódó jogszabályalkotásban és szakmai döntéshozatalban felkészült szakértőként felelősséggel közreműködik.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lastRenderedPageBreak/>
        <w:t>– Reflektív, szakmai elemző technikáinak megosztásával támogatja közvetlen munkatársai önismeretének, lelki egészségvédelmének fejlődését.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Közvetlen munkatársait és az intézményen kívüli szakmai közösségek tagjait szerepükben támogatja, szakmai identitásukban erősíti.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A szakmai kommunikáció technikáit magas szinten alkalmazza, szakmai ismereteit, tapasztalatait, véleményét szóban és írásban hitelesen és érthetően fogalmazza meg, így önállóan és felelősen képes a szakmai vitában való részvételre, érvelésre.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Felelősséget vállal munkatársai, szakmai közössége fejlődésének támogatásáért, a gyógypedagógia és a gyógypedagógusok elismertsége növeléséért, fejlődéséért, fejlesztéséért.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8.1.2. A gyógypedagógiai terápia specializáción továbbá a gyógypedagógus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proofErr w:type="gramStart"/>
      <w:r w:rsidRPr="008F65C0">
        <w:rPr>
          <w:rFonts w:ascii="Open Sans" w:hAnsi="Open Sans" w:cs="Open Sans"/>
          <w:i/>
          <w:iCs/>
          <w:sz w:val="18"/>
          <w:szCs w:val="18"/>
        </w:rPr>
        <w:t>a</w:t>
      </w:r>
      <w:proofErr w:type="gramEnd"/>
      <w:r w:rsidRPr="008F65C0">
        <w:rPr>
          <w:rFonts w:ascii="Open Sans" w:hAnsi="Open Sans" w:cs="Open Sans"/>
          <w:i/>
          <w:iCs/>
          <w:sz w:val="18"/>
          <w:szCs w:val="18"/>
        </w:rPr>
        <w:t xml:space="preserve">) </w:t>
      </w:r>
      <w:r w:rsidRPr="008F65C0">
        <w:rPr>
          <w:rFonts w:ascii="Open Sans" w:hAnsi="Open Sans" w:cs="Open Sans"/>
          <w:sz w:val="18"/>
          <w:szCs w:val="18"/>
        </w:rPr>
        <w:t>tudása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Elmélyült, interdiszciplináris ismeretekkel rendelkezik a legkorszerűbb hazai és nemzetközi diagnosztikus és fejlesztő eljárásokról, képességfejlesztő és terápiás programokról.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– Ismeri az egyéni és csoportos fejlesztési tervek, fejlesztőeszközök hatásait, alkalmazhatóságát, kidolgozásuk elveit és módszertani szempontjait és </w:t>
      </w:r>
      <w:proofErr w:type="spellStart"/>
      <w:r w:rsidRPr="008F65C0">
        <w:rPr>
          <w:rFonts w:ascii="Open Sans" w:hAnsi="Open Sans" w:cs="Open Sans"/>
          <w:sz w:val="18"/>
          <w:szCs w:val="18"/>
        </w:rPr>
        <w:t>továbbfejlesztésük</w:t>
      </w:r>
      <w:proofErr w:type="spellEnd"/>
      <w:r w:rsidRPr="008F65C0">
        <w:rPr>
          <w:rFonts w:ascii="Open Sans" w:hAnsi="Open Sans" w:cs="Open Sans"/>
          <w:sz w:val="18"/>
          <w:szCs w:val="18"/>
        </w:rPr>
        <w:t xml:space="preserve"> lehetőségeit.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– Ismeri a nevelési, oktatási intézményrendszert megelőző, kiegészítő és azt követő szakszolgálati, szakmai szolgáltatási, egészségügyi, szociális, igazságügyi, gyermekvédelmi, rehabilitációs intézmény- és ellátórendszerekben végzendő </w:t>
      </w:r>
      <w:proofErr w:type="gramStart"/>
      <w:r w:rsidRPr="008F65C0">
        <w:rPr>
          <w:rFonts w:ascii="Open Sans" w:hAnsi="Open Sans" w:cs="Open Sans"/>
          <w:sz w:val="18"/>
          <w:szCs w:val="18"/>
        </w:rPr>
        <w:t>komplex</w:t>
      </w:r>
      <w:proofErr w:type="gramEnd"/>
      <w:r w:rsidRPr="008F65C0">
        <w:rPr>
          <w:rFonts w:ascii="Open Sans" w:hAnsi="Open Sans" w:cs="Open Sans"/>
          <w:sz w:val="18"/>
          <w:szCs w:val="18"/>
        </w:rPr>
        <w:t xml:space="preserve"> gyógypedagógiai tevékenység alapelveit, célkitűzéseit, feladatait és módszereit.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– Rendelkezik a gyógypedagógiai fejlesztőmunka, a habilitáció és rehabilitáció különböző színterein az egyén életkorának, </w:t>
      </w:r>
      <w:proofErr w:type="gramStart"/>
      <w:r w:rsidRPr="008F65C0">
        <w:rPr>
          <w:rFonts w:ascii="Open Sans" w:hAnsi="Open Sans" w:cs="Open Sans"/>
          <w:sz w:val="18"/>
          <w:szCs w:val="18"/>
        </w:rPr>
        <w:t>problémájának</w:t>
      </w:r>
      <w:proofErr w:type="gramEnd"/>
      <w:r w:rsidRPr="008F65C0">
        <w:rPr>
          <w:rFonts w:ascii="Open Sans" w:hAnsi="Open Sans" w:cs="Open Sans"/>
          <w:sz w:val="18"/>
          <w:szCs w:val="18"/>
        </w:rPr>
        <w:t>, a népességcsoport sajátosságainak, a beavatkozás jogi lehetőségeinek ismereteivel.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Tisztában van az egyéni sajátosságok és a megnehezült társadalmi beilleszkedés körülményeinek feltárására szolgáló módszerekkel és eszközökkel, ismeri a különböző diagnosztikus és terápiás eljárásokat, valamint a gyógypedagógiai tanácsadás módszereit, eszközeit.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i/>
          <w:iCs/>
          <w:sz w:val="18"/>
          <w:szCs w:val="18"/>
        </w:rPr>
        <w:t xml:space="preserve">b) </w:t>
      </w:r>
      <w:r w:rsidRPr="008F65C0">
        <w:rPr>
          <w:rFonts w:ascii="Open Sans" w:hAnsi="Open Sans" w:cs="Open Sans"/>
          <w:sz w:val="18"/>
          <w:szCs w:val="18"/>
        </w:rPr>
        <w:t>képességei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Képes a sajátos nevelési igényű gyermekek, fiatalok, továbbá felnőttek társadalmi beilleszkedésének elősegítésére, a megnehezült életkörülményekkel összefüggő személyes hátrányok csökkentésére vagy megszüntetésre a jogszabályokban előírt módon.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Képes egyéni és kiscsoportos formában folyó gyógypedagógiai terápiás tevékenység végzésére.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– Képes pedagógiai szakszolgálati és a szakmai szolgáltatási tevékenység folytatására és fejlesztésére, diagnosztikus és fejlesztő eljárások, képességfejlesztő programok, terápiás továbbképzési programok, fejlesztési tervek, eszközök, kidolgozására és </w:t>
      </w:r>
      <w:proofErr w:type="gramStart"/>
      <w:r w:rsidRPr="008F65C0">
        <w:rPr>
          <w:rFonts w:ascii="Open Sans" w:hAnsi="Open Sans" w:cs="Open Sans"/>
          <w:sz w:val="18"/>
          <w:szCs w:val="18"/>
        </w:rPr>
        <w:t>adaptálására</w:t>
      </w:r>
      <w:proofErr w:type="gramEnd"/>
      <w:r w:rsidRPr="008F65C0">
        <w:rPr>
          <w:rFonts w:ascii="Open Sans" w:hAnsi="Open Sans" w:cs="Open Sans"/>
          <w:sz w:val="18"/>
          <w:szCs w:val="18"/>
        </w:rPr>
        <w:t>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– A habilitáció és rehabilitáció különböző színterein képes az egyéni sajátosságok, a megnehezült társadalmi beilleszkedés körülményeinek feltárására, különböző diagnosztikus és terápiás eljárások, továbbá a gyógypedagógiai tanácsadás módszereinek alkalmazására, </w:t>
      </w:r>
      <w:proofErr w:type="gramStart"/>
      <w:r w:rsidRPr="008F65C0">
        <w:rPr>
          <w:rFonts w:ascii="Open Sans" w:hAnsi="Open Sans" w:cs="Open Sans"/>
          <w:sz w:val="18"/>
          <w:szCs w:val="18"/>
        </w:rPr>
        <w:t>adaptálására</w:t>
      </w:r>
      <w:proofErr w:type="gramEnd"/>
      <w:r w:rsidRPr="008F65C0">
        <w:rPr>
          <w:rFonts w:ascii="Open Sans" w:hAnsi="Open Sans" w:cs="Open Sans"/>
          <w:sz w:val="18"/>
          <w:szCs w:val="18"/>
        </w:rPr>
        <w:t xml:space="preserve"> és fejlesztésére.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– Képes a gyógypedagógiai megsegítés egyéni szükségleten alapuló folyamatának tervezésére, a diagnosztikus és terápiás beavatkozás feltételeinek kidolgozására, programfejlesztésre, újabb diagnosztikus és fejlesztő, terápiás eljárások kipróbálására és </w:t>
      </w:r>
      <w:proofErr w:type="gramStart"/>
      <w:r w:rsidRPr="008F65C0">
        <w:rPr>
          <w:rFonts w:ascii="Open Sans" w:hAnsi="Open Sans" w:cs="Open Sans"/>
          <w:sz w:val="18"/>
          <w:szCs w:val="18"/>
        </w:rPr>
        <w:t>adaptálására</w:t>
      </w:r>
      <w:proofErr w:type="gramEnd"/>
      <w:r w:rsidRPr="008F65C0">
        <w:rPr>
          <w:rFonts w:ascii="Open Sans" w:hAnsi="Open Sans" w:cs="Open Sans"/>
          <w:sz w:val="18"/>
          <w:szCs w:val="18"/>
        </w:rPr>
        <w:t>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– Képes az egyéni és csoportos fejlesztés lehetőségeinek körültekintő mérlegelésére, más </w:t>
      </w:r>
      <w:proofErr w:type="gramStart"/>
      <w:r w:rsidRPr="008F65C0">
        <w:rPr>
          <w:rFonts w:ascii="Open Sans" w:hAnsi="Open Sans" w:cs="Open Sans"/>
          <w:sz w:val="18"/>
          <w:szCs w:val="18"/>
        </w:rPr>
        <w:t>intervenciókkal</w:t>
      </w:r>
      <w:proofErr w:type="gramEnd"/>
      <w:r w:rsidRPr="008F65C0">
        <w:rPr>
          <w:rFonts w:ascii="Open Sans" w:hAnsi="Open Sans" w:cs="Open Sans"/>
          <w:sz w:val="18"/>
          <w:szCs w:val="18"/>
        </w:rPr>
        <w:t xml:space="preserve"> történő összehasonlítására, szakmai és jogi dokumentumok figyelembevételével a fejlesztés és megsegítés folyamatának nyomon követésére.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Képes a hazai és nemzetközi gyakorlatban elismert diagnosztikus és terápiás módszerek, fejlesztő eljárások, működési rendszerek hatáselemzésére, innovációjára, a szolgáltatási rendszer átalakítására és fejlesztésére irányuló szakmapolitikai tevékenység folytatására.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8.1.3. A fogyatékos emberek társadalmi integrációja specializáción továbbá a gyógypedagógus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proofErr w:type="gramStart"/>
      <w:r w:rsidRPr="008F65C0">
        <w:rPr>
          <w:rFonts w:ascii="Open Sans" w:hAnsi="Open Sans" w:cs="Open Sans"/>
          <w:i/>
          <w:iCs/>
          <w:sz w:val="18"/>
          <w:szCs w:val="18"/>
        </w:rPr>
        <w:t>a</w:t>
      </w:r>
      <w:proofErr w:type="gramEnd"/>
      <w:r w:rsidRPr="008F65C0">
        <w:rPr>
          <w:rFonts w:ascii="Open Sans" w:hAnsi="Open Sans" w:cs="Open Sans"/>
          <w:i/>
          <w:iCs/>
          <w:sz w:val="18"/>
          <w:szCs w:val="18"/>
        </w:rPr>
        <w:t xml:space="preserve">) </w:t>
      </w:r>
      <w:r w:rsidRPr="008F65C0">
        <w:rPr>
          <w:rFonts w:ascii="Open Sans" w:hAnsi="Open Sans" w:cs="Open Sans"/>
          <w:sz w:val="18"/>
          <w:szCs w:val="18"/>
        </w:rPr>
        <w:t>tudása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– Elmélyült ismeretekkel rendelkezik a </w:t>
      </w:r>
      <w:proofErr w:type="spellStart"/>
      <w:r w:rsidRPr="008F65C0">
        <w:rPr>
          <w:rFonts w:ascii="Open Sans" w:hAnsi="Open Sans" w:cs="Open Sans"/>
          <w:sz w:val="18"/>
          <w:szCs w:val="18"/>
        </w:rPr>
        <w:t>normalizáció</w:t>
      </w:r>
      <w:proofErr w:type="spellEnd"/>
      <w:r w:rsidRPr="008F65C0">
        <w:rPr>
          <w:rFonts w:ascii="Open Sans" w:hAnsi="Open Sans" w:cs="Open Sans"/>
          <w:sz w:val="18"/>
          <w:szCs w:val="18"/>
        </w:rPr>
        <w:t xml:space="preserve">, </w:t>
      </w:r>
      <w:proofErr w:type="spellStart"/>
      <w:r w:rsidRPr="008F65C0">
        <w:rPr>
          <w:rFonts w:ascii="Open Sans" w:hAnsi="Open Sans" w:cs="Open Sans"/>
          <w:sz w:val="18"/>
          <w:szCs w:val="18"/>
        </w:rPr>
        <w:t>participáció</w:t>
      </w:r>
      <w:proofErr w:type="spellEnd"/>
      <w:r w:rsidRPr="008F65C0">
        <w:rPr>
          <w:rFonts w:ascii="Open Sans" w:hAnsi="Open Sans" w:cs="Open Sans"/>
          <w:sz w:val="18"/>
          <w:szCs w:val="18"/>
        </w:rPr>
        <w:t xml:space="preserve"> alapelveiről, céljairól, feladatairól, a társadalmi integráció és az önrendelkezés feltételeinek megteremtéséről, a megvalósítás gyakorlati módszereiről.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– Ismeri az UNESCO 1994-es </w:t>
      </w:r>
      <w:proofErr w:type="spellStart"/>
      <w:r w:rsidRPr="008F65C0">
        <w:rPr>
          <w:rFonts w:ascii="Open Sans" w:hAnsi="Open Sans" w:cs="Open Sans"/>
          <w:sz w:val="18"/>
          <w:szCs w:val="18"/>
        </w:rPr>
        <w:t>Salamancai</w:t>
      </w:r>
      <w:proofErr w:type="spellEnd"/>
      <w:r w:rsidRPr="008F65C0">
        <w:rPr>
          <w:rFonts w:ascii="Open Sans" w:hAnsi="Open Sans" w:cs="Open Sans"/>
          <w:sz w:val="18"/>
          <w:szCs w:val="18"/>
        </w:rPr>
        <w:t xml:space="preserve"> Nyilatkozatával összhangban a fejlődés, a tanulás és a társadalmi beilleszkedés segítésének tárgyi és személyi feltételeit, továbbá a 2007. évi ENSZ-egyezményben megfogalmazott jogokat és intézkedési lehetőségeket.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Multidiszciplináris ismeretekkel rendelkezik a közösségi ellátás alapelveiről, módszereiről, a befogadás társadalmi összefüggéseiről (kirekesztés, befogadás, kölcsönös alkalmazkodás).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lastRenderedPageBreak/>
        <w:t xml:space="preserve">– Ismeri a fogyatékosságügyhöz kapcsolódó különféle ellátórendszerek európai </w:t>
      </w:r>
      <w:proofErr w:type="gramStart"/>
      <w:r w:rsidRPr="008F65C0">
        <w:rPr>
          <w:rFonts w:ascii="Open Sans" w:hAnsi="Open Sans" w:cs="Open Sans"/>
          <w:sz w:val="18"/>
          <w:szCs w:val="18"/>
        </w:rPr>
        <w:t>perspektíváit</w:t>
      </w:r>
      <w:proofErr w:type="gramEnd"/>
      <w:r w:rsidRPr="008F65C0">
        <w:rPr>
          <w:rFonts w:ascii="Open Sans" w:hAnsi="Open Sans" w:cs="Open Sans"/>
          <w:sz w:val="18"/>
          <w:szCs w:val="18"/>
        </w:rPr>
        <w:t>, a gyógypedagógiai támogatás európai dimenzióit, a legkorszerűbb nemzetközi innovációk célkitűzéseit és az innovációk megvalósításának módszereit.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– Tisztában van az inkluzív nevelés és gyógypedagógia kapcsolatával, az inkluzív didaktika gyógypedagógiai </w:t>
      </w:r>
      <w:proofErr w:type="gramStart"/>
      <w:r w:rsidRPr="008F65C0">
        <w:rPr>
          <w:rFonts w:ascii="Open Sans" w:hAnsi="Open Sans" w:cs="Open Sans"/>
          <w:sz w:val="18"/>
          <w:szCs w:val="18"/>
        </w:rPr>
        <w:t>aspektusaival</w:t>
      </w:r>
      <w:proofErr w:type="gramEnd"/>
      <w:r w:rsidRPr="008F65C0">
        <w:rPr>
          <w:rFonts w:ascii="Open Sans" w:hAnsi="Open Sans" w:cs="Open Sans"/>
          <w:sz w:val="18"/>
          <w:szCs w:val="18"/>
        </w:rPr>
        <w:t>, az inkluzív tanulási környezet megteremtésének lehetőségeivel és módszereivel.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i/>
          <w:iCs/>
          <w:sz w:val="18"/>
          <w:szCs w:val="18"/>
        </w:rPr>
        <w:t xml:space="preserve">b) </w:t>
      </w:r>
      <w:r w:rsidRPr="008F65C0">
        <w:rPr>
          <w:rFonts w:ascii="Open Sans" w:hAnsi="Open Sans" w:cs="Open Sans"/>
          <w:sz w:val="18"/>
          <w:szCs w:val="18"/>
        </w:rPr>
        <w:t>képességei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Képes a sérült, fogyatékos, akadályozott emberek számára olyan élet</w:t>
      </w:r>
      <w:proofErr w:type="gramStart"/>
      <w:r w:rsidRPr="008F65C0">
        <w:rPr>
          <w:rFonts w:ascii="Open Sans" w:hAnsi="Open Sans" w:cs="Open Sans"/>
          <w:sz w:val="18"/>
          <w:szCs w:val="18"/>
        </w:rPr>
        <w:t>perspektívákat</w:t>
      </w:r>
      <w:proofErr w:type="gramEnd"/>
      <w:r w:rsidRPr="008F65C0">
        <w:rPr>
          <w:rFonts w:ascii="Open Sans" w:hAnsi="Open Sans" w:cs="Open Sans"/>
          <w:sz w:val="18"/>
          <w:szCs w:val="18"/>
        </w:rPr>
        <w:t xml:space="preserve"> és körülményeket létrehozni és fenntartani, melyek elsődlegesen a legtágabban értett társadalmi integrációt, az életkörülmények normalizálását és az önrendelkezést szolgálják.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– A fejlődés, a tanulás és a társadalmi beilleszkedés segítésének tárgyi és személyi feltételeit a személyes szükségletekhez és igényekhez igazítja, annak érdekében, hogy a fogyatékosságokkal élő embereket az őket ellátó intézmények ne különítsék el, hanem vonják be és tartsák meg őket mindenkori szociális közösségeikben.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– Képes a fogyatékos ember </w:t>
      </w:r>
      <w:proofErr w:type="gramStart"/>
      <w:r w:rsidRPr="008F65C0">
        <w:rPr>
          <w:rFonts w:ascii="Open Sans" w:hAnsi="Open Sans" w:cs="Open Sans"/>
          <w:sz w:val="18"/>
          <w:szCs w:val="18"/>
        </w:rPr>
        <w:t>konkrét</w:t>
      </w:r>
      <w:proofErr w:type="gramEnd"/>
      <w:r w:rsidRPr="008F65C0">
        <w:rPr>
          <w:rFonts w:ascii="Open Sans" w:hAnsi="Open Sans" w:cs="Open Sans"/>
          <w:sz w:val="18"/>
          <w:szCs w:val="18"/>
        </w:rPr>
        <w:t xml:space="preserve"> élethelyzetét és szociális környezetét úgy alakítani, hogy a kirekesztés helyett a befogadás és a kölcsönös alkalmazkodás érvényesüljön.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– Képes a képzés nemzetközi kapcsolatrendszerének kihasználásával, a partnerintézmények közreműködésével a fogyatékosságügyhöz kapcsolódó különféle ellátórendszereket európai </w:t>
      </w:r>
      <w:proofErr w:type="gramStart"/>
      <w:r w:rsidRPr="008F65C0">
        <w:rPr>
          <w:rFonts w:ascii="Open Sans" w:hAnsi="Open Sans" w:cs="Open Sans"/>
          <w:sz w:val="18"/>
          <w:szCs w:val="18"/>
        </w:rPr>
        <w:t>perspektívában</w:t>
      </w:r>
      <w:proofErr w:type="gramEnd"/>
      <w:r w:rsidRPr="008F65C0">
        <w:rPr>
          <w:rFonts w:ascii="Open Sans" w:hAnsi="Open Sans" w:cs="Open Sans"/>
          <w:sz w:val="18"/>
          <w:szCs w:val="18"/>
        </w:rPr>
        <w:t xml:space="preserve"> látni, a hazai intézményi környezetet a releváns európai trendekhez igazítani, szakmai tevékenységüket európai dimenziókban értelmezni és reflektálni, továbbá részt venni nemzetközi innovációk megtervezésében és kivitelezésében.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– Az inkluzív nevelés és gyógypedagógia kapcsolatára, az inkluzív didaktika gyógypedagógiai </w:t>
      </w:r>
      <w:proofErr w:type="gramStart"/>
      <w:r w:rsidRPr="008F65C0">
        <w:rPr>
          <w:rFonts w:ascii="Open Sans" w:hAnsi="Open Sans" w:cs="Open Sans"/>
          <w:sz w:val="18"/>
          <w:szCs w:val="18"/>
        </w:rPr>
        <w:t>aspektusaira</w:t>
      </w:r>
      <w:proofErr w:type="gramEnd"/>
      <w:r w:rsidRPr="008F65C0">
        <w:rPr>
          <w:rFonts w:ascii="Open Sans" w:hAnsi="Open Sans" w:cs="Open Sans"/>
          <w:sz w:val="18"/>
          <w:szCs w:val="18"/>
        </w:rPr>
        <w:t>, az inkluzív tanulási környezet megteremtésének lehetőségeire és módszereire vonatkozó ismereteinek köszönhetően a fogyatékos gyermek, fiatal és felnőtt számára olyan egyénre szabott, individuális szükségleteihez és lehetőségeihez igazodó tanulási feltételrendszert alakít ki és tart fenn, amely a teljes körű kooperációra, a heterogenitásra, a humánus és demokratikus tanítási-tanulási folyamatokra, a kölcsönösségre épül.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– Önállóan végzett, de szakmai és tudományos szempontból megfelelően kísért projektmunkán keresztül megvalósult tanulmányai alapján elősegíti </w:t>
      </w:r>
      <w:proofErr w:type="gramStart"/>
      <w:r w:rsidRPr="008F65C0">
        <w:rPr>
          <w:rFonts w:ascii="Open Sans" w:hAnsi="Open Sans" w:cs="Open Sans"/>
          <w:sz w:val="18"/>
          <w:szCs w:val="18"/>
        </w:rPr>
        <w:t>kliensei</w:t>
      </w:r>
      <w:proofErr w:type="gramEnd"/>
      <w:r w:rsidRPr="008F65C0">
        <w:rPr>
          <w:rFonts w:ascii="Open Sans" w:hAnsi="Open Sans" w:cs="Open Sans"/>
          <w:sz w:val="18"/>
          <w:szCs w:val="18"/>
        </w:rPr>
        <w:t xml:space="preserve"> személyes kompetenciáinak fejlődését, individuálisan kíséri tanulási és életvezetési folyamataikat.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– Hangsúlyos társadalomtudományi, jogi és közgazdasági stúdiumainak köszönhetően, valamint a társadalmi elfogadást javító PR-munka eszközeinek birtokában képes a gyógypedagógiai cselekvés társadalmi beágyazottságának értelmezésére, a fogyatékos emberek életminőségére és társadalmi integrációjára ható politikai és szociálpolitikai hatásmechanizmusok </w:t>
      </w:r>
      <w:proofErr w:type="gramStart"/>
      <w:r w:rsidRPr="008F65C0">
        <w:rPr>
          <w:rFonts w:ascii="Open Sans" w:hAnsi="Open Sans" w:cs="Open Sans"/>
          <w:sz w:val="18"/>
          <w:szCs w:val="18"/>
        </w:rPr>
        <w:t>reflektálására</w:t>
      </w:r>
      <w:proofErr w:type="gramEnd"/>
      <w:r w:rsidRPr="008F65C0">
        <w:rPr>
          <w:rFonts w:ascii="Open Sans" w:hAnsi="Open Sans" w:cs="Open Sans"/>
          <w:sz w:val="18"/>
          <w:szCs w:val="18"/>
        </w:rPr>
        <w:t xml:space="preserve"> és befolyásolására, az inkluzív társadalmi környezet feltételrendszerének kialakítására.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9. A mesterképzés jellemzői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9.1. Szakmai jellemzők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9.1.1. A szakképzettséghez vezető tudományágak, szakterületek, amelyekből a szak felépül: Gyógypedagógiai és társtudományi ismeretek [neveléstudomány új irányzatai, társadalompolitika, jogi ismeretek, inkluzív nevelés és gyógypedagógia, gyógypedagógia társtudományi alapjai, közösségi ellátás (</w:t>
      </w:r>
      <w:proofErr w:type="spellStart"/>
      <w:r w:rsidRPr="008F65C0">
        <w:rPr>
          <w:rFonts w:ascii="Open Sans" w:hAnsi="Open Sans" w:cs="Open Sans"/>
          <w:sz w:val="18"/>
          <w:szCs w:val="18"/>
        </w:rPr>
        <w:t>Community</w:t>
      </w:r>
      <w:proofErr w:type="spellEnd"/>
      <w:r w:rsidRPr="008F65C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F65C0">
        <w:rPr>
          <w:rFonts w:ascii="Open Sans" w:hAnsi="Open Sans" w:cs="Open Sans"/>
          <w:sz w:val="18"/>
          <w:szCs w:val="18"/>
        </w:rPr>
        <w:t>Care</w:t>
      </w:r>
      <w:proofErr w:type="spellEnd"/>
      <w:r w:rsidRPr="008F65C0">
        <w:rPr>
          <w:rFonts w:ascii="Open Sans" w:hAnsi="Open Sans" w:cs="Open Sans"/>
          <w:sz w:val="18"/>
          <w:szCs w:val="18"/>
        </w:rPr>
        <w:t xml:space="preserve">), a képességfejlődés pszichológiai alapjai, a fogyatékosság </w:t>
      </w:r>
      <w:proofErr w:type="gramStart"/>
      <w:r w:rsidRPr="008F65C0">
        <w:rPr>
          <w:rFonts w:ascii="Open Sans" w:hAnsi="Open Sans" w:cs="Open Sans"/>
          <w:sz w:val="18"/>
          <w:szCs w:val="18"/>
        </w:rPr>
        <w:t>probléma-</w:t>
      </w:r>
      <w:proofErr w:type="gramEnd"/>
      <w:r w:rsidRPr="008F65C0">
        <w:rPr>
          <w:rFonts w:ascii="Open Sans" w:hAnsi="Open Sans" w:cs="Open Sans"/>
          <w:sz w:val="18"/>
          <w:szCs w:val="18"/>
        </w:rPr>
        <w:t xml:space="preserve"> és társadalomtörténete, összehasonlító gyógypedagógia, antropológiai és etikai modellek, differenciáló pedagógia, segítő szakmák és értékek, szolgáltatási rendszerek a gyógypedagógiában] 22–28 kredit.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9.1.2. A választható specializációk kreditértéke 45–55 kredit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proofErr w:type="gramStart"/>
      <w:r w:rsidRPr="008F65C0">
        <w:rPr>
          <w:rFonts w:ascii="Open Sans" w:hAnsi="Open Sans" w:cs="Open Sans"/>
          <w:i/>
          <w:iCs/>
          <w:sz w:val="18"/>
          <w:szCs w:val="18"/>
        </w:rPr>
        <w:t>a</w:t>
      </w:r>
      <w:proofErr w:type="gramEnd"/>
      <w:r w:rsidRPr="008F65C0">
        <w:rPr>
          <w:rFonts w:ascii="Open Sans" w:hAnsi="Open Sans" w:cs="Open Sans"/>
          <w:i/>
          <w:iCs/>
          <w:sz w:val="18"/>
          <w:szCs w:val="18"/>
        </w:rPr>
        <w:t xml:space="preserve">) </w:t>
      </w:r>
      <w:r w:rsidRPr="008F65C0">
        <w:rPr>
          <w:rFonts w:ascii="Open Sans" w:hAnsi="Open Sans" w:cs="Open Sans"/>
          <w:sz w:val="18"/>
          <w:szCs w:val="18"/>
        </w:rPr>
        <w:t>gyógypedagógiai terápia: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[klinikai gyógypedagógiai tanulmányok (klinikai gyógypedagógia, kognitív fejlődés- </w:t>
      </w:r>
      <w:proofErr w:type="spellStart"/>
      <w:r w:rsidRPr="008F65C0">
        <w:rPr>
          <w:rFonts w:ascii="Open Sans" w:hAnsi="Open Sans" w:cs="Open Sans"/>
          <w:sz w:val="18"/>
          <w:szCs w:val="18"/>
        </w:rPr>
        <w:t>neuropszichológia</w:t>
      </w:r>
      <w:proofErr w:type="spellEnd"/>
      <w:r w:rsidRPr="008F65C0">
        <w:rPr>
          <w:rFonts w:ascii="Open Sans" w:hAnsi="Open Sans" w:cs="Open Sans"/>
          <w:sz w:val="18"/>
          <w:szCs w:val="18"/>
        </w:rPr>
        <w:t xml:space="preserve">, diagnosztikus rendszerek, rehabilitáció); életkorok </w:t>
      </w:r>
      <w:proofErr w:type="spellStart"/>
      <w:r w:rsidRPr="008F65C0">
        <w:rPr>
          <w:rFonts w:ascii="Open Sans" w:hAnsi="Open Sans" w:cs="Open Sans"/>
          <w:sz w:val="18"/>
          <w:szCs w:val="18"/>
        </w:rPr>
        <w:t>specifikumai</w:t>
      </w:r>
      <w:proofErr w:type="spellEnd"/>
      <w:r w:rsidRPr="008F65C0">
        <w:rPr>
          <w:rFonts w:ascii="Open Sans" w:hAnsi="Open Sans" w:cs="Open Sans"/>
          <w:sz w:val="18"/>
          <w:szCs w:val="18"/>
        </w:rPr>
        <w:t xml:space="preserve">; gyógypedagógiai </w:t>
      </w:r>
      <w:proofErr w:type="gramStart"/>
      <w:r w:rsidRPr="008F65C0">
        <w:rPr>
          <w:rFonts w:ascii="Open Sans" w:hAnsi="Open Sans" w:cs="Open Sans"/>
          <w:sz w:val="18"/>
          <w:szCs w:val="18"/>
        </w:rPr>
        <w:t>intervenció</w:t>
      </w:r>
      <w:proofErr w:type="gramEnd"/>
      <w:r w:rsidRPr="008F65C0">
        <w:rPr>
          <w:rFonts w:ascii="Open Sans" w:hAnsi="Open Sans" w:cs="Open Sans"/>
          <w:sz w:val="18"/>
          <w:szCs w:val="18"/>
        </w:rPr>
        <w:t xml:space="preserve"> (fejlesztő munka tervezése, kognitív képességfejlesztő eljárások, speciális terápiás fejlesztő eljárások, viselkedésterápiás eljárások, segítő kapcsolat), terepgyakorlat (szakterületi gyakorlat, egyéni esetkezelés, szakszolgálati munka)];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i/>
          <w:iCs/>
          <w:sz w:val="18"/>
          <w:szCs w:val="18"/>
        </w:rPr>
        <w:t xml:space="preserve">b) </w:t>
      </w:r>
      <w:r w:rsidRPr="008F65C0">
        <w:rPr>
          <w:rFonts w:ascii="Open Sans" w:hAnsi="Open Sans" w:cs="Open Sans"/>
          <w:sz w:val="18"/>
          <w:szCs w:val="18"/>
        </w:rPr>
        <w:t>fogyatékos emberek társadalmi integrációja:</w:t>
      </w:r>
    </w:p>
    <w:p w:rsidR="00D82E33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 xml:space="preserve">[inkluzív nevelés gyógypedagógiai </w:t>
      </w:r>
      <w:proofErr w:type="gramStart"/>
      <w:r w:rsidRPr="008F65C0">
        <w:rPr>
          <w:rFonts w:ascii="Open Sans" w:hAnsi="Open Sans" w:cs="Open Sans"/>
          <w:sz w:val="18"/>
          <w:szCs w:val="18"/>
        </w:rPr>
        <w:t>aspektusai</w:t>
      </w:r>
      <w:proofErr w:type="gramEnd"/>
      <w:r w:rsidRPr="008F65C0">
        <w:rPr>
          <w:rFonts w:ascii="Open Sans" w:hAnsi="Open Sans" w:cs="Open Sans"/>
          <w:sz w:val="18"/>
          <w:szCs w:val="18"/>
        </w:rPr>
        <w:t xml:space="preserve">, módszerei, eljárásai, az együttnevelés filozófiai alapjai, az inkluzív didaktikai tervezés alapjai, pedagógiai projektalkotás, társadalomtudomány (magyar és európai szociális jog, fogyatékosság és </w:t>
      </w:r>
      <w:proofErr w:type="spellStart"/>
      <w:r w:rsidRPr="008F65C0">
        <w:rPr>
          <w:rFonts w:ascii="Open Sans" w:hAnsi="Open Sans" w:cs="Open Sans"/>
          <w:sz w:val="18"/>
          <w:szCs w:val="18"/>
        </w:rPr>
        <w:t>marginalitás</w:t>
      </w:r>
      <w:proofErr w:type="spellEnd"/>
      <w:r w:rsidRPr="008F65C0">
        <w:rPr>
          <w:rFonts w:ascii="Open Sans" w:hAnsi="Open Sans" w:cs="Open Sans"/>
          <w:sz w:val="18"/>
          <w:szCs w:val="18"/>
        </w:rPr>
        <w:t xml:space="preserve">, szociális munka és fogyatékosságügy, iskolai és társadalmi integráció az EU-ban, szociálpolitika-történet, intézmények jellemzése és </w:t>
      </w:r>
      <w:proofErr w:type="spellStart"/>
      <w:r w:rsidRPr="008F65C0">
        <w:rPr>
          <w:rFonts w:ascii="Open Sans" w:hAnsi="Open Sans" w:cs="Open Sans"/>
          <w:sz w:val="18"/>
          <w:szCs w:val="18"/>
        </w:rPr>
        <w:t>evaluációja</w:t>
      </w:r>
      <w:proofErr w:type="spellEnd"/>
      <w:r w:rsidRPr="008F65C0">
        <w:rPr>
          <w:rFonts w:ascii="Open Sans" w:hAnsi="Open Sans" w:cs="Open Sans"/>
          <w:sz w:val="18"/>
          <w:szCs w:val="18"/>
        </w:rPr>
        <w:t>, az inkluzív társadalom szociáletikája, a befogadás és kirekesztés története a gyógypedagógiában)].</w:t>
      </w:r>
    </w:p>
    <w:p w:rsidR="00C96EF7" w:rsidRPr="008F65C0" w:rsidRDefault="00D82E33" w:rsidP="00D82E33">
      <w:pPr>
        <w:ind w:firstLine="240"/>
        <w:rPr>
          <w:rFonts w:ascii="Open Sans" w:hAnsi="Open Sans" w:cs="Open Sans"/>
          <w:sz w:val="18"/>
          <w:szCs w:val="18"/>
        </w:rPr>
      </w:pPr>
      <w:r w:rsidRPr="008F65C0">
        <w:rPr>
          <w:rFonts w:ascii="Open Sans" w:hAnsi="Open Sans" w:cs="Open Sans"/>
          <w:sz w:val="18"/>
          <w:szCs w:val="18"/>
        </w:rPr>
        <w:t>9.2.</w:t>
      </w:r>
      <w:hyperlink r:id="rId6" w:anchor="lbj13idbe7b" w:history="1">
        <w:r w:rsidRPr="008F65C0">
          <w:rPr>
            <w:rStyle w:val="Hiperhivatkozs"/>
            <w:rFonts w:ascii="Open Sans" w:hAnsi="Open Sans" w:cs="Open Sans"/>
            <w:sz w:val="18"/>
            <w:szCs w:val="18"/>
            <w:vertAlign w:val="superscript"/>
          </w:rPr>
          <w:t> * </w:t>
        </w:r>
      </w:hyperlink>
    </w:p>
    <w:sectPr w:rsidR="00C96EF7" w:rsidRPr="008F65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7E0" w:rsidRDefault="009867E0" w:rsidP="009867E0">
      <w:r>
        <w:separator/>
      </w:r>
    </w:p>
  </w:endnote>
  <w:endnote w:type="continuationSeparator" w:id="0">
    <w:p w:rsidR="009867E0" w:rsidRDefault="009867E0" w:rsidP="0098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altName w:val="Sylfaen"/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37858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:rsidR="009867E0" w:rsidRPr="009867E0" w:rsidRDefault="009867E0" w:rsidP="009867E0">
        <w:pPr>
          <w:pStyle w:val="llb"/>
          <w:jc w:val="center"/>
          <w:rPr>
            <w:rFonts w:ascii="Open Sans" w:hAnsi="Open Sans" w:cs="Open Sans"/>
            <w:sz w:val="18"/>
            <w:szCs w:val="18"/>
          </w:rPr>
        </w:pPr>
        <w:r w:rsidRPr="009867E0">
          <w:rPr>
            <w:rFonts w:ascii="Open Sans" w:hAnsi="Open Sans" w:cs="Open Sans"/>
            <w:sz w:val="18"/>
            <w:szCs w:val="18"/>
          </w:rPr>
          <w:fldChar w:fldCharType="begin"/>
        </w:r>
        <w:r w:rsidRPr="009867E0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9867E0">
          <w:rPr>
            <w:rFonts w:ascii="Open Sans" w:hAnsi="Open Sans" w:cs="Open Sans"/>
            <w:sz w:val="18"/>
            <w:szCs w:val="18"/>
          </w:rPr>
          <w:fldChar w:fldCharType="separate"/>
        </w:r>
        <w:r w:rsidR="00465885">
          <w:rPr>
            <w:rFonts w:ascii="Open Sans" w:hAnsi="Open Sans" w:cs="Open Sans"/>
            <w:noProof/>
            <w:sz w:val="18"/>
            <w:szCs w:val="18"/>
          </w:rPr>
          <w:t>4</w:t>
        </w:r>
        <w:r w:rsidRPr="009867E0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7E0" w:rsidRDefault="009867E0" w:rsidP="009867E0">
      <w:r>
        <w:separator/>
      </w:r>
    </w:p>
  </w:footnote>
  <w:footnote w:type="continuationSeparator" w:id="0">
    <w:p w:rsidR="009867E0" w:rsidRDefault="009867E0" w:rsidP="00986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33"/>
    <w:rsid w:val="0045266C"/>
    <w:rsid w:val="00465885"/>
    <w:rsid w:val="004C09BC"/>
    <w:rsid w:val="005D0E43"/>
    <w:rsid w:val="008F65C0"/>
    <w:rsid w:val="009867E0"/>
    <w:rsid w:val="00C96EF7"/>
    <w:rsid w:val="00CD0AF7"/>
    <w:rsid w:val="00CF372B"/>
    <w:rsid w:val="00D82E33"/>
    <w:rsid w:val="00E6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E9A1"/>
  <w15:chartTrackingRefBased/>
  <w15:docId w15:val="{CE9E57D1-6C78-4509-BE98-7998799D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2E33"/>
    <w:pPr>
      <w:spacing w:after="0" w:line="240" w:lineRule="auto"/>
      <w:jc w:val="both"/>
    </w:pPr>
    <w:rPr>
      <w:rFonts w:ascii="Sylfaen" w:hAnsi="Sylfaen"/>
    </w:rPr>
  </w:style>
  <w:style w:type="paragraph" w:styleId="Cmsor2">
    <w:name w:val="heading 2"/>
    <w:basedOn w:val="Norml"/>
    <w:link w:val="Cmsor2Char"/>
    <w:uiPriority w:val="9"/>
    <w:qFormat/>
    <w:rsid w:val="00D82E3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82E3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82E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82E3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82E3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82E3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D82E33"/>
    <w:rPr>
      <w:color w:val="0000FF"/>
      <w:u w:val="single"/>
    </w:rPr>
  </w:style>
  <w:style w:type="paragraph" w:customStyle="1" w:styleId="Default">
    <w:name w:val="Default"/>
    <w:rsid w:val="00D82E3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8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67E0"/>
    <w:rPr>
      <w:rFonts w:ascii="Sylfaen" w:hAnsi="Sylfaen"/>
    </w:rPr>
  </w:style>
  <w:style w:type="paragraph" w:styleId="llb">
    <w:name w:val="footer"/>
    <w:basedOn w:val="Norml"/>
    <w:link w:val="llbChar"/>
    <w:uiPriority w:val="99"/>
    <w:unhideWhenUsed/>
    <w:rsid w:val="0098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67E0"/>
    <w:rPr>
      <w:rFonts w:ascii="Sylfaen" w:hAnsi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2100063.i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1891</Words>
  <Characters>15437</Characters>
  <Application>Microsoft Office Word</Application>
  <DocSecurity>0</DocSecurity>
  <Lines>261</Lines>
  <Paragraphs>133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Komáromi Hajnalka</dc:creator>
  <cp:keywords/>
  <dc:description/>
  <cp:lastModifiedBy>Komáromi Hajnalka</cp:lastModifiedBy>
  <cp:revision>4</cp:revision>
  <cp:lastPrinted>2023-12-19T15:54:00Z</cp:lastPrinted>
  <dcterms:created xsi:type="dcterms:W3CDTF">2023-12-19T15:46:00Z</dcterms:created>
  <dcterms:modified xsi:type="dcterms:W3CDTF">2023-12-19T16:00:00Z</dcterms:modified>
</cp:coreProperties>
</file>