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B7FD" w14:textId="5E8A0BAD" w:rsidR="0056537C" w:rsidRPr="00684D90" w:rsidRDefault="0056537C" w:rsidP="002A1283">
      <w:pPr>
        <w:spacing w:before="240" w:after="480"/>
        <w:jc w:val="center"/>
        <w:rPr>
          <w:rFonts w:asciiTheme="minorHAnsi" w:hAnsiTheme="minorHAnsi" w:cstheme="minorHAnsi"/>
          <w:b/>
          <w:bCs/>
          <w:color w:val="800000"/>
          <w:sz w:val="32"/>
          <w:szCs w:val="32"/>
        </w:rPr>
      </w:pPr>
      <w:r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A szakirány</w:t>
      </w:r>
      <w:r w:rsidR="00DD09C8"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-</w:t>
      </w:r>
      <w:r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 xml:space="preserve">választás feltételei, eljárásrendje, határidők – </w:t>
      </w:r>
      <w:r w:rsidR="00C54F43"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202</w:t>
      </w:r>
      <w:r w:rsidR="00B32FC3">
        <w:rPr>
          <w:rFonts w:asciiTheme="minorHAnsi" w:hAnsiTheme="minorHAnsi" w:cstheme="minorHAnsi"/>
          <w:b/>
          <w:bCs/>
          <w:color w:val="800000"/>
          <w:sz w:val="32"/>
          <w:szCs w:val="32"/>
        </w:rPr>
        <w:t>1</w:t>
      </w:r>
      <w:r w:rsidRPr="00684D90">
        <w:rPr>
          <w:rFonts w:asciiTheme="minorHAnsi" w:hAnsiTheme="minorHAnsi" w:cstheme="minorHAnsi"/>
          <w:b/>
          <w:bCs/>
          <w:color w:val="800000"/>
          <w:sz w:val="32"/>
          <w:szCs w:val="32"/>
        </w:rPr>
        <w:t>.</w:t>
      </w:r>
    </w:p>
    <w:p w14:paraId="0AF34A11" w14:textId="13950600" w:rsidR="0056537C" w:rsidRPr="00194B9C" w:rsidRDefault="0056537C" w:rsidP="002A128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194B9C">
        <w:rPr>
          <w:rFonts w:asciiTheme="minorHAnsi" w:hAnsiTheme="minorHAnsi" w:cstheme="minorHAnsi"/>
          <w:sz w:val="24"/>
          <w:szCs w:val="24"/>
        </w:rPr>
        <w:t>Szakirány</w:t>
      </w:r>
      <w:r w:rsidR="0075721C" w:rsidRPr="00194B9C">
        <w:rPr>
          <w:rFonts w:asciiTheme="minorHAnsi" w:hAnsiTheme="minorHAnsi" w:cstheme="minorHAnsi"/>
          <w:sz w:val="24"/>
          <w:szCs w:val="24"/>
        </w:rPr>
        <w:t>-</w:t>
      </w:r>
      <w:r w:rsidRPr="00194B9C">
        <w:rPr>
          <w:rFonts w:asciiTheme="minorHAnsi" w:hAnsiTheme="minorHAnsi" w:cstheme="minorHAnsi"/>
          <w:sz w:val="24"/>
          <w:szCs w:val="24"/>
        </w:rPr>
        <w:t xml:space="preserve">választási </w:t>
      </w:r>
      <w:r w:rsidRPr="00194B9C">
        <w:rPr>
          <w:rFonts w:asciiTheme="minorHAnsi" w:hAnsiTheme="minorHAnsi" w:cstheme="minorHAnsi"/>
          <w:b/>
          <w:bCs/>
          <w:sz w:val="24"/>
          <w:szCs w:val="24"/>
        </w:rPr>
        <w:t>tájékoztató</w:t>
      </w:r>
      <w:r w:rsidRPr="00194B9C">
        <w:rPr>
          <w:rFonts w:asciiTheme="minorHAnsi" w:hAnsiTheme="minorHAnsi" w:cstheme="minorHAnsi"/>
          <w:sz w:val="24"/>
          <w:szCs w:val="24"/>
        </w:rPr>
        <w:t xml:space="preserve"> nappali és levelező tagozat részére: </w:t>
      </w:r>
      <w:r w:rsidR="00C54F43" w:rsidRPr="00194B9C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14685E" w:rsidRPr="00194B9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="0014685E" w:rsidRPr="00194B9C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FE041C" w:rsidRPr="00194B9C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194B9C">
        <w:rPr>
          <w:rFonts w:asciiTheme="minorHAnsi" w:hAnsiTheme="minorHAnsi" w:cstheme="minorHAnsi"/>
          <w:b/>
          <w:bCs/>
          <w:sz w:val="24"/>
          <w:szCs w:val="24"/>
        </w:rPr>
        <w:t>péntek</w:t>
      </w:r>
      <w:r w:rsidR="00FE041C" w:rsidRPr="00194B9C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 8</w:t>
      </w:r>
      <w:r w:rsidR="0075721C" w:rsidRPr="00194B9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94B9C">
        <w:rPr>
          <w:rFonts w:asciiTheme="minorHAnsi" w:hAnsiTheme="minorHAnsi" w:cstheme="minorHAnsi"/>
          <w:b/>
          <w:bCs/>
          <w:sz w:val="24"/>
          <w:szCs w:val="24"/>
        </w:rPr>
        <w:t>00-</w:t>
      </w:r>
      <w:r w:rsidR="007B0946">
        <w:rPr>
          <w:rFonts w:asciiTheme="minorHAnsi" w:hAnsiTheme="minorHAnsi" w:cstheme="minorHAnsi"/>
          <w:b/>
          <w:bCs/>
          <w:sz w:val="24"/>
          <w:szCs w:val="24"/>
        </w:rPr>
        <w:t>13.00</w:t>
      </w:r>
      <w:bookmarkStart w:id="0" w:name="_GoBack"/>
      <w:bookmarkEnd w:id="0"/>
      <w:r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4685E" w:rsidRPr="00194B9C">
        <w:rPr>
          <w:rFonts w:asciiTheme="minorHAnsi" w:hAnsiTheme="minorHAnsi" w:cstheme="minorHAnsi"/>
          <w:b/>
          <w:sz w:val="24"/>
          <w:szCs w:val="24"/>
        </w:rPr>
        <w:t>online</w:t>
      </w:r>
      <w:r w:rsidR="0014685E" w:rsidRPr="00194B9C">
        <w:rPr>
          <w:rFonts w:asciiTheme="minorHAnsi" w:hAnsiTheme="minorHAnsi" w:cstheme="minorHAnsi"/>
          <w:sz w:val="24"/>
          <w:szCs w:val="24"/>
        </w:rPr>
        <w:t xml:space="preserve"> </w:t>
      </w:r>
      <w:r w:rsidRPr="00194B9C">
        <w:rPr>
          <w:rFonts w:asciiTheme="minorHAnsi" w:hAnsiTheme="minorHAnsi" w:cstheme="minorHAnsi"/>
          <w:sz w:val="24"/>
          <w:szCs w:val="24"/>
        </w:rPr>
        <w:t xml:space="preserve">(a részletes program a honlapon </w:t>
      </w:r>
      <w:r w:rsidR="00C20A0D" w:rsidRPr="00194B9C">
        <w:rPr>
          <w:rFonts w:asciiTheme="minorHAnsi" w:hAnsiTheme="minorHAnsi" w:cstheme="minorHAnsi"/>
          <w:sz w:val="24"/>
          <w:szCs w:val="24"/>
        </w:rPr>
        <w:t>lesz elérhető</w:t>
      </w:r>
      <w:r w:rsidRPr="00194B9C">
        <w:rPr>
          <w:rFonts w:asciiTheme="minorHAnsi" w:hAnsiTheme="minorHAnsi" w:cstheme="minorHAnsi"/>
          <w:sz w:val="24"/>
          <w:szCs w:val="24"/>
        </w:rPr>
        <w:t>).</w:t>
      </w:r>
    </w:p>
    <w:p w14:paraId="326D29E5" w14:textId="1F84918D" w:rsidR="0056537C" w:rsidRPr="00194B9C" w:rsidRDefault="0056537C" w:rsidP="6A2DE8F2">
      <w:pPr>
        <w:spacing w:after="180"/>
        <w:rPr>
          <w:rFonts w:asciiTheme="minorHAnsi" w:hAnsiTheme="minorHAnsi" w:cstheme="minorBidi"/>
          <w:sz w:val="24"/>
          <w:szCs w:val="24"/>
        </w:rPr>
      </w:pPr>
      <w:r w:rsidRPr="00194B9C">
        <w:rPr>
          <w:rFonts w:asciiTheme="minorHAnsi" w:hAnsiTheme="minorHAnsi" w:cstheme="minorBidi"/>
          <w:b/>
          <w:bCs/>
          <w:sz w:val="24"/>
          <w:szCs w:val="24"/>
        </w:rPr>
        <w:t>Jelentkezni</w:t>
      </w:r>
      <w:r w:rsidRPr="00194B9C">
        <w:rPr>
          <w:rFonts w:asciiTheme="minorHAnsi" w:hAnsiTheme="minorHAnsi" w:cstheme="minorBidi"/>
          <w:sz w:val="24"/>
          <w:szCs w:val="24"/>
        </w:rPr>
        <w:t xml:space="preserve"> a </w:t>
      </w:r>
      <w:proofErr w:type="spellStart"/>
      <w:r w:rsidRPr="00194B9C">
        <w:rPr>
          <w:rFonts w:asciiTheme="minorHAnsi" w:hAnsiTheme="minorHAnsi" w:cstheme="minorBidi"/>
          <w:sz w:val="24"/>
          <w:szCs w:val="24"/>
        </w:rPr>
        <w:t>Neptunban</w:t>
      </w:r>
      <w:proofErr w:type="spellEnd"/>
      <w:r w:rsidRPr="00194B9C">
        <w:rPr>
          <w:rFonts w:asciiTheme="minorHAnsi" w:hAnsiTheme="minorHAnsi" w:cstheme="minorBidi"/>
          <w:sz w:val="24"/>
          <w:szCs w:val="24"/>
        </w:rPr>
        <w:t xml:space="preserve"> elektronikus ké</w:t>
      </w:r>
      <w:r w:rsidR="6C4431C7" w:rsidRPr="00194B9C">
        <w:rPr>
          <w:rFonts w:asciiTheme="minorHAnsi" w:hAnsiTheme="minorHAnsi" w:cstheme="minorBidi"/>
          <w:sz w:val="24"/>
          <w:szCs w:val="24"/>
        </w:rPr>
        <w:t xml:space="preserve">relem </w:t>
      </w:r>
      <w:r w:rsidRPr="00194B9C">
        <w:rPr>
          <w:rFonts w:asciiTheme="minorHAnsi" w:hAnsiTheme="minorHAnsi" w:cstheme="minorBidi"/>
          <w:sz w:val="24"/>
          <w:szCs w:val="24"/>
        </w:rPr>
        <w:t>kitöltésével kell.</w:t>
      </w:r>
    </w:p>
    <w:p w14:paraId="20ED071E" w14:textId="77777777" w:rsidR="00D66FD7" w:rsidRPr="00194B9C" w:rsidRDefault="0056537C" w:rsidP="00D66FD7">
      <w:pPr>
        <w:spacing w:after="60"/>
        <w:rPr>
          <w:rFonts w:asciiTheme="minorHAnsi" w:hAnsiTheme="minorHAnsi" w:cstheme="minorHAnsi"/>
          <w:sz w:val="24"/>
          <w:szCs w:val="24"/>
        </w:rPr>
      </w:pPr>
      <w:r w:rsidRPr="00194B9C">
        <w:rPr>
          <w:rFonts w:asciiTheme="minorHAnsi" w:hAnsiTheme="minorHAnsi" w:cstheme="minorHAnsi"/>
          <w:bCs/>
          <w:sz w:val="24"/>
          <w:szCs w:val="24"/>
        </w:rPr>
        <w:t>Szakirány</w:t>
      </w:r>
      <w:r w:rsidR="0075721C" w:rsidRPr="00194B9C">
        <w:rPr>
          <w:rFonts w:asciiTheme="minorHAnsi" w:hAnsiTheme="minorHAnsi" w:cstheme="minorHAnsi"/>
          <w:bCs/>
          <w:sz w:val="24"/>
          <w:szCs w:val="24"/>
        </w:rPr>
        <w:t>-</w:t>
      </w:r>
      <w:r w:rsidRPr="00194B9C">
        <w:rPr>
          <w:rFonts w:asciiTheme="minorHAnsi" w:hAnsiTheme="minorHAnsi" w:cstheme="minorHAnsi"/>
          <w:bCs/>
          <w:sz w:val="24"/>
          <w:szCs w:val="24"/>
        </w:rPr>
        <w:t>választás (</w:t>
      </w:r>
      <w:r w:rsidRPr="00194B9C">
        <w:rPr>
          <w:rFonts w:asciiTheme="minorHAnsi" w:hAnsiTheme="minorHAnsi" w:cstheme="minorHAnsi"/>
          <w:b/>
          <w:bCs/>
          <w:sz w:val="24"/>
          <w:szCs w:val="24"/>
        </w:rPr>
        <w:t>jelentkezés</w:t>
      </w:r>
      <w:r w:rsidRPr="00194B9C">
        <w:rPr>
          <w:rFonts w:asciiTheme="minorHAnsi" w:hAnsiTheme="minorHAnsi" w:cstheme="minorHAnsi"/>
          <w:bCs/>
          <w:sz w:val="24"/>
          <w:szCs w:val="24"/>
        </w:rPr>
        <w:t>)</w:t>
      </w:r>
      <w:r w:rsidRPr="00194B9C">
        <w:rPr>
          <w:rFonts w:asciiTheme="minorHAnsi" w:hAnsiTheme="minorHAnsi" w:cstheme="minorHAnsi"/>
          <w:sz w:val="24"/>
          <w:szCs w:val="24"/>
        </w:rPr>
        <w:t xml:space="preserve"> ideje: </w:t>
      </w:r>
    </w:p>
    <w:p w14:paraId="4036C3F8" w14:textId="134D20CC" w:rsidR="0056537C" w:rsidRPr="00194B9C" w:rsidRDefault="00C54F43" w:rsidP="00D66FD7">
      <w:pPr>
        <w:pStyle w:val="Listaszerbekezds"/>
        <w:numPr>
          <w:ilvl w:val="0"/>
          <w:numId w:val="23"/>
        </w:numPr>
        <w:spacing w:after="180"/>
        <w:rPr>
          <w:rFonts w:asciiTheme="minorHAnsi" w:hAnsiTheme="minorHAnsi" w:cstheme="minorHAnsi"/>
          <w:sz w:val="24"/>
          <w:szCs w:val="24"/>
        </w:rPr>
      </w:pPr>
      <w:r w:rsidRPr="00194B9C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14685E" w:rsidRPr="00194B9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D497A"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="0014685E" w:rsidRPr="00194B9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56537C"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. (szombat) 0.00 órától – </w:t>
      </w:r>
      <w:r w:rsidRPr="00194B9C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3D497A"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="004B6777" w:rsidRPr="00194B9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607D8" w:rsidRPr="00194B9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56537C" w:rsidRPr="00194B9C">
        <w:rPr>
          <w:rFonts w:asciiTheme="minorHAnsi" w:hAnsiTheme="minorHAnsi" w:cstheme="minorHAnsi"/>
          <w:b/>
          <w:bCs/>
          <w:sz w:val="24"/>
          <w:szCs w:val="24"/>
        </w:rPr>
        <w:t>. (</w:t>
      </w:r>
      <w:r w:rsidR="004607D8" w:rsidRPr="00194B9C">
        <w:rPr>
          <w:rFonts w:asciiTheme="minorHAnsi" w:hAnsiTheme="minorHAnsi" w:cstheme="minorHAnsi"/>
          <w:b/>
          <w:bCs/>
          <w:sz w:val="24"/>
          <w:szCs w:val="24"/>
        </w:rPr>
        <w:t>kedd</w:t>
      </w:r>
      <w:r w:rsidR="0056537C" w:rsidRPr="00194B9C">
        <w:rPr>
          <w:rFonts w:asciiTheme="minorHAnsi" w:hAnsiTheme="minorHAnsi" w:cstheme="minorHAnsi"/>
          <w:b/>
          <w:bCs/>
          <w:sz w:val="24"/>
          <w:szCs w:val="24"/>
        </w:rPr>
        <w:t>) 23.59 óráig.</w:t>
      </w:r>
    </w:p>
    <w:p w14:paraId="1008D22B" w14:textId="5E96868C" w:rsidR="0056537C" w:rsidRPr="00194B9C" w:rsidRDefault="0056537C" w:rsidP="6A2DE8F2">
      <w:pPr>
        <w:spacing w:after="180"/>
        <w:rPr>
          <w:rFonts w:asciiTheme="minorHAnsi" w:hAnsiTheme="minorHAnsi" w:cstheme="minorBidi"/>
          <w:sz w:val="24"/>
          <w:szCs w:val="24"/>
        </w:rPr>
      </w:pPr>
      <w:r w:rsidRPr="00194B9C">
        <w:rPr>
          <w:rFonts w:asciiTheme="minorHAnsi" w:hAnsiTheme="minorHAnsi" w:cstheme="minorBidi"/>
          <w:sz w:val="24"/>
          <w:szCs w:val="24"/>
        </w:rPr>
        <w:t>A fenti időtartamon belül beküldött jelentkezési kérelmek beérkezésének sorrendje nem befolyásolja a szakirányra való bejutás esélyeit. Ha a hallgató esetleg több kérelmet nyújt be, a legutoljára beérkezett kérelmet vesszük figyelembe. A határidő be nem tartása esetén a dékánhelyettesi titkárság</w:t>
      </w:r>
      <w:r w:rsidR="7E227DDD" w:rsidRPr="00194B9C">
        <w:rPr>
          <w:rFonts w:asciiTheme="minorHAnsi" w:hAnsiTheme="minorHAnsi" w:cstheme="minorBidi"/>
          <w:sz w:val="24"/>
          <w:szCs w:val="24"/>
        </w:rPr>
        <w:t>tól e</w:t>
      </w:r>
      <w:r w:rsidR="00D27A34">
        <w:rPr>
          <w:rFonts w:asciiTheme="minorHAnsi" w:hAnsiTheme="minorHAnsi" w:cstheme="minorBidi"/>
          <w:sz w:val="24"/>
          <w:szCs w:val="24"/>
        </w:rPr>
        <w:t>-</w:t>
      </w:r>
      <w:r w:rsidR="7E227DDD" w:rsidRPr="00194B9C">
        <w:rPr>
          <w:rFonts w:asciiTheme="minorHAnsi" w:hAnsiTheme="minorHAnsi" w:cstheme="minorBidi"/>
          <w:sz w:val="24"/>
          <w:szCs w:val="24"/>
        </w:rPr>
        <w:t>mail</w:t>
      </w:r>
      <w:r w:rsidR="00D27A34">
        <w:rPr>
          <w:rFonts w:asciiTheme="minorHAnsi" w:hAnsiTheme="minorHAnsi" w:cstheme="minorBidi"/>
          <w:sz w:val="24"/>
          <w:szCs w:val="24"/>
        </w:rPr>
        <w:t>-</w:t>
      </w:r>
      <w:r w:rsidR="7E227DDD" w:rsidRPr="00194B9C">
        <w:rPr>
          <w:rFonts w:asciiTheme="minorHAnsi" w:hAnsiTheme="minorHAnsi" w:cstheme="minorBidi"/>
          <w:sz w:val="24"/>
          <w:szCs w:val="24"/>
        </w:rPr>
        <w:t>ben (</w:t>
      </w:r>
      <w:hyperlink r:id="rId10">
        <w:r w:rsidR="7E227DDD" w:rsidRPr="00194B9C">
          <w:rPr>
            <w:rStyle w:val="Hiperhivatkozs"/>
            <w:rFonts w:asciiTheme="minorHAnsi" w:hAnsiTheme="minorHAnsi" w:cstheme="minorBidi"/>
            <w:sz w:val="24"/>
            <w:szCs w:val="24"/>
          </w:rPr>
          <w:t>oktatas@barczi.elte.hu</w:t>
        </w:r>
      </w:hyperlink>
      <w:r w:rsidR="7E227DDD" w:rsidRPr="00194B9C">
        <w:rPr>
          <w:rFonts w:asciiTheme="minorHAnsi" w:hAnsiTheme="minorHAnsi" w:cstheme="minorBidi"/>
          <w:sz w:val="24"/>
          <w:szCs w:val="24"/>
        </w:rPr>
        <w:t>) kért űrlap</w:t>
      </w:r>
      <w:r w:rsidRPr="00194B9C">
        <w:rPr>
          <w:rFonts w:asciiTheme="minorHAnsi" w:hAnsiTheme="minorHAnsi" w:cstheme="minorBidi"/>
          <w:sz w:val="24"/>
          <w:szCs w:val="24"/>
        </w:rPr>
        <w:t xml:space="preserve"> kitöltésével lehet jelentkezni. A késlekedők késedelmi díjat fizetnek, és számolniuk kell azzal a rizikóval, hogy csak az üresen</w:t>
      </w:r>
      <w:r w:rsidR="009C50E6" w:rsidRPr="00194B9C">
        <w:rPr>
          <w:rFonts w:asciiTheme="minorHAnsi" w:hAnsiTheme="minorHAnsi" w:cstheme="minorBidi"/>
          <w:sz w:val="24"/>
          <w:szCs w:val="24"/>
        </w:rPr>
        <w:t xml:space="preserve"> maradt férőhelyekre jutnak be.</w:t>
      </w:r>
    </w:p>
    <w:p w14:paraId="3D7383A1" w14:textId="77777777" w:rsidR="00D66FD7" w:rsidRPr="00194B9C" w:rsidRDefault="0056537C" w:rsidP="00DD2613">
      <w:p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194B9C">
        <w:rPr>
          <w:rFonts w:asciiTheme="minorHAnsi" w:hAnsiTheme="minorHAnsi" w:cstheme="minorHAnsi"/>
          <w:b/>
          <w:bCs/>
          <w:sz w:val="24"/>
          <w:szCs w:val="24"/>
        </w:rPr>
        <w:t>Ért</w:t>
      </w:r>
      <w:r w:rsidR="006966CD" w:rsidRPr="00194B9C">
        <w:rPr>
          <w:rFonts w:asciiTheme="minorHAnsi" w:hAnsiTheme="minorHAnsi" w:cstheme="minorHAnsi"/>
          <w:b/>
          <w:bCs/>
          <w:sz w:val="24"/>
          <w:szCs w:val="24"/>
        </w:rPr>
        <w:t>esítés</w:t>
      </w:r>
      <w:r w:rsidR="006966CD" w:rsidRPr="00194B9C">
        <w:rPr>
          <w:rFonts w:asciiTheme="minorHAnsi" w:hAnsiTheme="minorHAnsi" w:cstheme="minorHAnsi"/>
          <w:bCs/>
          <w:sz w:val="24"/>
          <w:szCs w:val="24"/>
        </w:rPr>
        <w:t xml:space="preserve"> a </w:t>
      </w:r>
      <w:proofErr w:type="spellStart"/>
      <w:r w:rsidR="006966CD" w:rsidRPr="00194B9C">
        <w:rPr>
          <w:rFonts w:asciiTheme="minorHAnsi" w:hAnsiTheme="minorHAnsi" w:cstheme="minorHAnsi"/>
          <w:bCs/>
          <w:sz w:val="24"/>
          <w:szCs w:val="24"/>
        </w:rPr>
        <w:t>Neptunon</w:t>
      </w:r>
      <w:proofErr w:type="spellEnd"/>
      <w:r w:rsidR="006966CD" w:rsidRPr="00194B9C">
        <w:rPr>
          <w:rFonts w:asciiTheme="minorHAnsi" w:hAnsiTheme="minorHAnsi" w:cstheme="minorHAnsi"/>
          <w:bCs/>
          <w:sz w:val="24"/>
          <w:szCs w:val="24"/>
        </w:rPr>
        <w:t xml:space="preserve"> keresztül: </w:t>
      </w:r>
    </w:p>
    <w:p w14:paraId="138D8052" w14:textId="713EC758" w:rsidR="0056537C" w:rsidRPr="00194B9C" w:rsidRDefault="00C54F43" w:rsidP="00D66FD7">
      <w:pPr>
        <w:pStyle w:val="Listaszerbekezds"/>
        <w:numPr>
          <w:ilvl w:val="0"/>
          <w:numId w:val="23"/>
        </w:numPr>
        <w:spacing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194B9C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14685E" w:rsidRPr="00194B9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6537C"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. március </w:t>
      </w:r>
      <w:r w:rsidR="004607D8" w:rsidRPr="00194B9C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7F5987" w:rsidRPr="00194B9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6537C"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5721C" w:rsidRPr="00194B9C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4607D8" w:rsidRPr="00194B9C">
        <w:rPr>
          <w:rFonts w:asciiTheme="minorHAnsi" w:hAnsiTheme="minorHAnsi" w:cstheme="minorHAnsi"/>
          <w:b/>
          <w:bCs/>
          <w:sz w:val="24"/>
          <w:szCs w:val="24"/>
        </w:rPr>
        <w:t>péntek</w:t>
      </w:r>
      <w:r w:rsidR="0075721C" w:rsidRPr="00194B9C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56537C"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4B9C" w:rsidRPr="00194B9C">
        <w:rPr>
          <w:rFonts w:asciiTheme="minorHAnsi" w:hAnsiTheme="minorHAnsi" w:cstheme="minorHAnsi"/>
          <w:b/>
          <w:bCs/>
          <w:sz w:val="24"/>
          <w:szCs w:val="24"/>
        </w:rPr>
        <w:t>23.59 óráig.</w:t>
      </w:r>
    </w:p>
    <w:p w14:paraId="3680928C" w14:textId="77777777" w:rsidR="00D66FD7" w:rsidRPr="00194B9C" w:rsidRDefault="0056537C" w:rsidP="00DD2613">
      <w:p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194B9C">
        <w:rPr>
          <w:rFonts w:asciiTheme="minorHAnsi" w:hAnsiTheme="minorHAnsi" w:cstheme="minorHAnsi"/>
          <w:bCs/>
          <w:sz w:val="24"/>
          <w:szCs w:val="24"/>
        </w:rPr>
        <w:t>„</w:t>
      </w:r>
      <w:r w:rsidRPr="00194B9C">
        <w:rPr>
          <w:rFonts w:asciiTheme="minorHAnsi" w:hAnsiTheme="minorHAnsi" w:cstheme="minorHAnsi"/>
          <w:b/>
          <w:bCs/>
          <w:sz w:val="24"/>
          <w:szCs w:val="24"/>
        </w:rPr>
        <w:t>Fell</w:t>
      </w:r>
      <w:r w:rsidR="006966CD" w:rsidRPr="00194B9C">
        <w:rPr>
          <w:rFonts w:asciiTheme="minorHAnsi" w:hAnsiTheme="minorHAnsi" w:cstheme="minorHAnsi"/>
          <w:b/>
          <w:bCs/>
          <w:sz w:val="24"/>
          <w:szCs w:val="24"/>
        </w:rPr>
        <w:t>ebbezés</w:t>
      </w:r>
      <w:r w:rsidR="006966CD" w:rsidRPr="00194B9C">
        <w:rPr>
          <w:rFonts w:asciiTheme="minorHAnsi" w:hAnsiTheme="minorHAnsi" w:cstheme="minorHAnsi"/>
          <w:bCs/>
          <w:sz w:val="24"/>
          <w:szCs w:val="24"/>
        </w:rPr>
        <w:t xml:space="preserve">” (módosítás-kérés): </w:t>
      </w:r>
    </w:p>
    <w:p w14:paraId="7D82C6A5" w14:textId="50D03882" w:rsidR="0056537C" w:rsidRPr="00194B9C" w:rsidRDefault="00C54F43" w:rsidP="00D66FD7">
      <w:pPr>
        <w:pStyle w:val="Listaszerbekezds"/>
        <w:numPr>
          <w:ilvl w:val="0"/>
          <w:numId w:val="23"/>
        </w:numPr>
        <w:spacing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194B9C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14685E" w:rsidRPr="00194B9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6537C"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. április </w:t>
      </w:r>
      <w:r w:rsidR="0014685E" w:rsidRPr="00194B9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6537C"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75721C" w:rsidRPr="00194B9C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14685E" w:rsidRPr="00194B9C">
        <w:rPr>
          <w:rFonts w:asciiTheme="minorHAnsi" w:hAnsiTheme="minorHAnsi" w:cstheme="minorHAnsi"/>
          <w:b/>
          <w:bCs/>
          <w:sz w:val="24"/>
          <w:szCs w:val="24"/>
        </w:rPr>
        <w:t>csütörtök</w:t>
      </w:r>
      <w:r w:rsidR="0075721C" w:rsidRPr="00194B9C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7F5987"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4B9C" w:rsidRPr="00194B9C">
        <w:rPr>
          <w:rFonts w:asciiTheme="minorHAnsi" w:hAnsiTheme="minorHAnsi" w:cstheme="minorHAnsi"/>
          <w:b/>
          <w:bCs/>
          <w:sz w:val="24"/>
          <w:szCs w:val="24"/>
        </w:rPr>
        <w:t>23.59</w:t>
      </w:r>
      <w:r w:rsidR="007F5987"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 óráig</w:t>
      </w:r>
    </w:p>
    <w:p w14:paraId="1D0B9437" w14:textId="77777777" w:rsidR="004B6777" w:rsidRPr="00194B9C" w:rsidRDefault="0056537C" w:rsidP="002A1283">
      <w:pPr>
        <w:spacing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194B9C">
        <w:rPr>
          <w:rFonts w:asciiTheme="minorHAnsi" w:hAnsiTheme="minorHAnsi" w:cstheme="minorHAnsi"/>
          <w:b/>
          <w:bCs/>
          <w:sz w:val="24"/>
          <w:szCs w:val="24"/>
        </w:rPr>
        <w:t xml:space="preserve">A hallgatók egy vagy két szakirányt választhatnak. </w:t>
      </w:r>
    </w:p>
    <w:p w14:paraId="6041C796" w14:textId="77777777" w:rsidR="004B6777" w:rsidRPr="00194B9C" w:rsidRDefault="0056537C" w:rsidP="002A1283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194B9C">
        <w:rPr>
          <w:rFonts w:asciiTheme="minorHAnsi" w:hAnsiTheme="minorHAnsi" w:cstheme="minorHAnsi"/>
          <w:b/>
          <w:bCs/>
          <w:sz w:val="24"/>
          <w:szCs w:val="24"/>
        </w:rPr>
        <w:t>Nappali tagozaton</w:t>
      </w:r>
      <w:r w:rsidRPr="00194B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>az érettségivel rendelkező hallgatóknak 8 féléves,</w:t>
      </w:r>
      <w:r w:rsidR="004B6777" w:rsidRPr="00194B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94B9C">
        <w:rPr>
          <w:rFonts w:asciiTheme="minorHAnsi" w:hAnsiTheme="minorHAnsi" w:cstheme="minorHAnsi"/>
          <w:bCs/>
          <w:sz w:val="24"/>
          <w:szCs w:val="24"/>
        </w:rPr>
        <w:t>két szakirány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 xml:space="preserve">os képzést kell választaniuk, </w:t>
      </w:r>
      <w:r w:rsidR="00AE4515" w:rsidRPr="00194B9C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>logopédia szakirány csak önmagában választható.</w:t>
      </w:r>
      <w:r w:rsidRPr="00194B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>F</w:t>
      </w:r>
      <w:r w:rsidRPr="00194B9C">
        <w:rPr>
          <w:rFonts w:asciiTheme="minorHAnsi" w:hAnsiTheme="minorHAnsi" w:cstheme="minorHAnsi"/>
          <w:bCs/>
          <w:sz w:val="24"/>
          <w:szCs w:val="24"/>
        </w:rPr>
        <w:t>elsőfokú oklevél birtokában, vagy párhuzamos képzésben való részvétel esetén egyéni engedéllyel választható egy szakirány is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>, de a képzési idő nem fog rövidülni</w:t>
      </w:r>
      <w:r w:rsidRPr="00194B9C">
        <w:rPr>
          <w:rFonts w:asciiTheme="minorHAnsi" w:hAnsiTheme="minorHAnsi" w:cstheme="minorHAnsi"/>
          <w:bCs/>
          <w:sz w:val="24"/>
          <w:szCs w:val="24"/>
        </w:rPr>
        <w:t>.</w:t>
      </w:r>
    </w:p>
    <w:p w14:paraId="5692BBE1" w14:textId="5D5AC6B4" w:rsidR="0056537C" w:rsidRPr="00194B9C" w:rsidRDefault="0056537C" w:rsidP="002A1283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194B9C">
        <w:rPr>
          <w:rFonts w:asciiTheme="minorHAnsi" w:hAnsiTheme="minorHAnsi" w:cstheme="minorHAnsi"/>
          <w:b/>
          <w:bCs/>
          <w:sz w:val="24"/>
          <w:szCs w:val="24"/>
        </w:rPr>
        <w:t>Levelező tagozat</w:t>
      </w:r>
      <w:r w:rsidR="00850EE5" w:rsidRPr="00194B9C">
        <w:rPr>
          <w:rFonts w:asciiTheme="minorHAnsi" w:hAnsiTheme="minorHAnsi" w:cstheme="minorHAnsi"/>
          <w:b/>
          <w:bCs/>
          <w:sz w:val="24"/>
          <w:szCs w:val="24"/>
        </w:rPr>
        <w:t>on</w:t>
      </w:r>
      <w:r w:rsidRPr="00194B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>az</w:t>
      </w:r>
      <w:r w:rsidRPr="00194B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 xml:space="preserve">érettségivel rendelkező hallgatóknak 8 féléves képzést kell választaniuk, két szakirányon (logopédia esetén </w:t>
      </w:r>
      <w:r w:rsidR="00670E36" w:rsidRPr="00194B9C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 xml:space="preserve">8 féléves logopédia </w:t>
      </w:r>
      <w:r w:rsidR="00AE4515" w:rsidRPr="00194B9C">
        <w:rPr>
          <w:rFonts w:asciiTheme="minorHAnsi" w:hAnsiTheme="minorHAnsi" w:cstheme="minorHAnsi"/>
          <w:bCs/>
          <w:sz w:val="24"/>
          <w:szCs w:val="24"/>
        </w:rPr>
        <w:t xml:space="preserve">önmagában 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>választható). F</w:t>
      </w:r>
      <w:r w:rsidRPr="00194B9C">
        <w:rPr>
          <w:rFonts w:asciiTheme="minorHAnsi" w:hAnsiTheme="minorHAnsi" w:cstheme="minorHAnsi"/>
          <w:bCs/>
          <w:sz w:val="24"/>
          <w:szCs w:val="24"/>
        </w:rPr>
        <w:t xml:space="preserve">elsőfokú oklevéllel rendelkező (diplomás) hallgatóknak lehetőségük van egy szakirány választására, amennyiben korábbi szakképzettségük alapján kreditátviteli eljárás keretében kérelmezik a modulbeszámítást, azaz szakirányt bővítő </w:t>
      </w:r>
      <w:r w:rsidR="006966CD" w:rsidRPr="00194B9C">
        <w:rPr>
          <w:rFonts w:asciiTheme="minorHAnsi" w:hAnsiTheme="minorHAnsi" w:cstheme="minorHAnsi"/>
          <w:bCs/>
          <w:sz w:val="24"/>
          <w:szCs w:val="24"/>
        </w:rPr>
        <w:t>és</w:t>
      </w:r>
      <w:r w:rsidRPr="00194B9C">
        <w:rPr>
          <w:rFonts w:asciiTheme="minorHAnsi" w:hAnsiTheme="minorHAnsi" w:cstheme="minorHAnsi"/>
          <w:bCs/>
          <w:sz w:val="24"/>
          <w:szCs w:val="24"/>
        </w:rPr>
        <w:t xml:space="preserve"> pedagógiai tevékenységüket segítő ismeretként 5</w:t>
      </w:r>
      <w:r w:rsidR="004B6777" w:rsidRPr="00194B9C">
        <w:rPr>
          <w:rFonts w:asciiTheme="minorHAnsi" w:hAnsiTheme="minorHAnsi" w:cstheme="minorHAnsi"/>
          <w:bCs/>
          <w:sz w:val="24"/>
          <w:szCs w:val="24"/>
        </w:rPr>
        <w:t>0</w:t>
      </w:r>
      <w:r w:rsidRPr="00194B9C">
        <w:rPr>
          <w:rFonts w:asciiTheme="minorHAnsi" w:hAnsiTheme="minorHAnsi" w:cstheme="minorHAnsi"/>
          <w:bCs/>
          <w:sz w:val="24"/>
          <w:szCs w:val="24"/>
        </w:rPr>
        <w:t xml:space="preserve"> kredit beszámítását kérik (részletek </w:t>
      </w:r>
      <w:hyperlink r:id="rId11" w:history="1">
        <w:r w:rsidR="00AC6940" w:rsidRPr="00194B9C">
          <w:rPr>
            <w:rStyle w:val="Hiperhivatkozs"/>
            <w:rFonts w:asciiTheme="minorHAnsi" w:hAnsiTheme="minorHAnsi" w:cstheme="minorHAnsi"/>
            <w:bCs/>
            <w:sz w:val="24"/>
            <w:szCs w:val="24"/>
          </w:rPr>
          <w:t xml:space="preserve">ezen </w:t>
        </w:r>
        <w:r w:rsidRPr="00194B9C">
          <w:rPr>
            <w:rStyle w:val="Hiperhivatkozs"/>
            <w:rFonts w:asciiTheme="minorHAnsi" w:hAnsiTheme="minorHAnsi" w:cstheme="minorHAnsi"/>
            <w:bCs/>
            <w:sz w:val="24"/>
            <w:szCs w:val="24"/>
          </w:rPr>
          <w:t xml:space="preserve">a </w:t>
        </w:r>
        <w:proofErr w:type="gramStart"/>
        <w:r w:rsidRPr="00194B9C">
          <w:rPr>
            <w:rStyle w:val="Hiperhivatkozs"/>
            <w:rFonts w:asciiTheme="minorHAnsi" w:hAnsiTheme="minorHAnsi" w:cstheme="minorHAnsi"/>
            <w:bCs/>
            <w:sz w:val="24"/>
            <w:szCs w:val="24"/>
          </w:rPr>
          <w:t>linken</w:t>
        </w:r>
        <w:proofErr w:type="gramEnd"/>
      </w:hyperlink>
      <w:r w:rsidRPr="00194B9C">
        <w:rPr>
          <w:rFonts w:asciiTheme="minorHAnsi" w:hAnsiTheme="minorHAnsi" w:cstheme="minorHAnsi"/>
          <w:bCs/>
          <w:sz w:val="24"/>
          <w:szCs w:val="24"/>
        </w:rPr>
        <w:t xml:space="preserve"> olvashatók). 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>A képzési idő ez esetben rövidülhet (hét szakirány esetén 6 félévre, logopédia esetén 20 kredit beszámításával 7 félévre</w:t>
      </w:r>
      <w:r w:rsidR="00AE4515" w:rsidRPr="00194B9C">
        <w:rPr>
          <w:rFonts w:asciiTheme="minorHAnsi" w:hAnsiTheme="minorHAnsi" w:cstheme="minorHAnsi"/>
          <w:bCs/>
          <w:sz w:val="24"/>
          <w:szCs w:val="24"/>
        </w:rPr>
        <w:t>)</w:t>
      </w:r>
      <w:r w:rsidR="00850EE5" w:rsidRPr="00194B9C">
        <w:rPr>
          <w:rFonts w:asciiTheme="minorHAnsi" w:hAnsiTheme="minorHAnsi" w:cstheme="minorHAnsi"/>
          <w:bCs/>
          <w:sz w:val="24"/>
          <w:szCs w:val="24"/>
        </w:rPr>
        <w:t>.</w:t>
      </w:r>
      <w:r w:rsidR="00AE4515" w:rsidRPr="00194B9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94B9C">
        <w:rPr>
          <w:rFonts w:asciiTheme="minorHAnsi" w:hAnsiTheme="minorHAnsi" w:cstheme="minorHAnsi"/>
          <w:bCs/>
          <w:sz w:val="24"/>
          <w:szCs w:val="24"/>
        </w:rPr>
        <w:t xml:space="preserve">Egy szakirányos képzés választása esetén bármely szakirány </w:t>
      </w:r>
      <w:r w:rsidR="00AE4515" w:rsidRPr="00194B9C">
        <w:rPr>
          <w:rFonts w:asciiTheme="minorHAnsi" w:hAnsiTheme="minorHAnsi" w:cstheme="minorHAnsi"/>
          <w:bCs/>
          <w:sz w:val="24"/>
          <w:szCs w:val="24"/>
        </w:rPr>
        <w:t xml:space="preserve">önmagában </w:t>
      </w:r>
      <w:r w:rsidRPr="00194B9C">
        <w:rPr>
          <w:rFonts w:asciiTheme="minorHAnsi" w:hAnsiTheme="minorHAnsi" w:cstheme="minorHAnsi"/>
          <w:bCs/>
          <w:sz w:val="24"/>
          <w:szCs w:val="24"/>
        </w:rPr>
        <w:t>választható.</w:t>
      </w:r>
    </w:p>
    <w:p w14:paraId="563E8047" w14:textId="77777777" w:rsidR="0056537C" w:rsidRPr="00194B9C" w:rsidRDefault="0056537C" w:rsidP="002A128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194B9C">
        <w:rPr>
          <w:rFonts w:asciiTheme="minorHAnsi" w:hAnsiTheme="minorHAnsi" w:cstheme="minorHAnsi"/>
          <w:sz w:val="24"/>
          <w:szCs w:val="24"/>
        </w:rPr>
        <w:t>Az egyes szakirányok a közzétett keretszám minimumának elérése esetén indulnak, a létszámkorlátok maximumának értékéig vehető fel hallgató.</w:t>
      </w:r>
    </w:p>
    <w:p w14:paraId="36CBFFF5" w14:textId="77777777" w:rsidR="002A1283" w:rsidRPr="00194B9C" w:rsidRDefault="002A128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194B9C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B271D84" w14:textId="4835785F" w:rsidR="00F7307F" w:rsidRDefault="00F7307F" w:rsidP="6A2DE8F2">
      <w:pPr>
        <w:spacing w:before="120" w:after="120"/>
        <w:rPr>
          <w:rFonts w:asciiTheme="minorHAnsi" w:hAnsiTheme="minorHAnsi" w:cstheme="minorBidi"/>
          <w:b/>
          <w:bCs/>
          <w:sz w:val="24"/>
          <w:szCs w:val="24"/>
        </w:rPr>
      </w:pPr>
      <w:r w:rsidRPr="00194B9C">
        <w:rPr>
          <w:rFonts w:asciiTheme="minorHAnsi" w:hAnsiTheme="minorHAnsi" w:cstheme="minorBidi"/>
          <w:b/>
          <w:bCs/>
          <w:sz w:val="24"/>
          <w:szCs w:val="24"/>
        </w:rPr>
        <w:lastRenderedPageBreak/>
        <w:t xml:space="preserve">A szakirányok javasolt keretszámai </w:t>
      </w:r>
      <w:r w:rsidR="00C54F43" w:rsidRPr="00194B9C">
        <w:rPr>
          <w:rFonts w:asciiTheme="minorHAnsi" w:hAnsiTheme="minorHAnsi" w:cstheme="minorBidi"/>
          <w:b/>
          <w:bCs/>
          <w:sz w:val="24"/>
          <w:szCs w:val="24"/>
        </w:rPr>
        <w:t>202</w:t>
      </w:r>
      <w:r w:rsidR="0014685E" w:rsidRPr="00194B9C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Pr="00194B9C">
        <w:rPr>
          <w:rFonts w:asciiTheme="minorHAnsi" w:hAnsiTheme="minorHAnsi" w:cstheme="minorBidi"/>
          <w:b/>
          <w:bCs/>
          <w:sz w:val="24"/>
          <w:szCs w:val="24"/>
        </w:rPr>
        <w:t>-b</w:t>
      </w:r>
      <w:r w:rsidR="0014685E" w:rsidRPr="00194B9C">
        <w:rPr>
          <w:rFonts w:asciiTheme="minorHAnsi" w:hAnsiTheme="minorHAnsi" w:cstheme="minorBidi"/>
          <w:b/>
          <w:bCs/>
          <w:sz w:val="24"/>
          <w:szCs w:val="24"/>
        </w:rPr>
        <w:t>e</w:t>
      </w:r>
      <w:r w:rsidRPr="00194B9C">
        <w:rPr>
          <w:rFonts w:asciiTheme="minorHAnsi" w:hAnsiTheme="minorHAnsi" w:cstheme="minorBidi"/>
          <w:b/>
          <w:bCs/>
          <w:sz w:val="24"/>
          <w:szCs w:val="24"/>
        </w:rPr>
        <w:t>n: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421"/>
        <w:gridCol w:w="2045"/>
        <w:gridCol w:w="1421"/>
        <w:gridCol w:w="2049"/>
      </w:tblGrid>
      <w:tr w:rsidR="009C6FC1" w:rsidRPr="00684D90" w14:paraId="4FF80F9B" w14:textId="77777777" w:rsidTr="0079039D">
        <w:trPr>
          <w:jc w:val="center"/>
        </w:trPr>
        <w:tc>
          <w:tcPr>
            <w:tcW w:w="15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E20D87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Szakirány</w:t>
            </w:r>
          </w:p>
        </w:tc>
        <w:tc>
          <w:tcPr>
            <w:tcW w:w="17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DDA04" w14:textId="113A3F8F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Nappali tagozat </w:t>
            </w:r>
            <w:r w:rsidR="004C518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– </w:t>
            </w:r>
            <w:r w:rsidR="0079039D">
              <w:rPr>
                <w:rFonts w:asciiTheme="minorHAnsi" w:hAnsiTheme="minorHAnsi" w:cstheme="minorHAnsi"/>
                <w:bCs/>
                <w:sz w:val="23"/>
                <w:szCs w:val="23"/>
              </w:rPr>
              <w:t>2021</w:t>
            </w:r>
          </w:p>
        </w:tc>
        <w:tc>
          <w:tcPr>
            <w:tcW w:w="1702" w:type="pct"/>
            <w:gridSpan w:val="2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</w:tcPr>
          <w:p w14:paraId="1D11D3D3" w14:textId="72AB12AF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Levelező tagozat</w:t>
            </w:r>
            <w:r w:rsidR="004C5183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–</w:t>
            </w: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r w:rsidR="0079039D">
              <w:rPr>
                <w:rFonts w:asciiTheme="minorHAnsi" w:hAnsiTheme="minorHAnsi" w:cstheme="minorHAnsi"/>
                <w:bCs/>
                <w:sz w:val="23"/>
                <w:szCs w:val="23"/>
              </w:rPr>
              <w:t>2021</w:t>
            </w:r>
          </w:p>
        </w:tc>
      </w:tr>
      <w:tr w:rsidR="0079039D" w:rsidRPr="00684D90" w14:paraId="5D7E14E6" w14:textId="77777777" w:rsidTr="0079039D">
        <w:trPr>
          <w:jc w:val="center"/>
        </w:trPr>
        <w:tc>
          <w:tcPr>
            <w:tcW w:w="159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7B91DC" w14:textId="77777777" w:rsidR="009C6FC1" w:rsidRPr="00684D90" w:rsidRDefault="009C6FC1" w:rsidP="000327D3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</w:tcBorders>
          </w:tcPr>
          <w:p w14:paraId="71979BFB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min.</w:t>
            </w:r>
          </w:p>
        </w:tc>
        <w:tc>
          <w:tcPr>
            <w:tcW w:w="1003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047DE26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max</w:t>
            </w:r>
            <w:proofErr w:type="spellEnd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97" w:type="pct"/>
            <w:tcBorders>
              <w:top w:val="single" w:sz="12" w:space="0" w:color="auto"/>
              <w:left w:val="triple" w:sz="4" w:space="0" w:color="auto"/>
            </w:tcBorders>
          </w:tcPr>
          <w:p w14:paraId="40223C49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min.</w:t>
            </w:r>
          </w:p>
        </w:tc>
        <w:tc>
          <w:tcPr>
            <w:tcW w:w="1005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C6F863F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max</w:t>
            </w:r>
            <w:proofErr w:type="spellEnd"/>
            <w:r w:rsidRPr="00684D90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79039D" w:rsidRPr="00684D90" w14:paraId="26B9EF65" w14:textId="77777777" w:rsidTr="0079039D">
        <w:trPr>
          <w:jc w:val="center"/>
        </w:trPr>
        <w:tc>
          <w:tcPr>
            <w:tcW w:w="15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498B1" w14:textId="77777777" w:rsidR="009C6FC1" w:rsidRPr="00684D90" w:rsidRDefault="009C6FC1" w:rsidP="004C5183">
            <w:pPr>
              <w:ind w:left="284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AS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</w:tcBorders>
          </w:tcPr>
          <w:p w14:paraId="6A928FAC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9E9D5E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40</w:t>
            </w:r>
          </w:p>
        </w:tc>
        <w:tc>
          <w:tcPr>
            <w:tcW w:w="697" w:type="pct"/>
            <w:tcBorders>
              <w:top w:val="single" w:sz="12" w:space="0" w:color="auto"/>
              <w:left w:val="triple" w:sz="4" w:space="0" w:color="auto"/>
            </w:tcBorders>
          </w:tcPr>
          <w:p w14:paraId="4707D77F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E2ED65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37</w:t>
            </w:r>
          </w:p>
        </w:tc>
      </w:tr>
      <w:tr w:rsidR="0079039D" w:rsidRPr="00684D90" w14:paraId="7CE393E8" w14:textId="77777777" w:rsidTr="0079039D">
        <w:trPr>
          <w:jc w:val="center"/>
        </w:trPr>
        <w:tc>
          <w:tcPr>
            <w:tcW w:w="1597" w:type="pct"/>
            <w:tcBorders>
              <w:left w:val="single" w:sz="12" w:space="0" w:color="auto"/>
              <w:right w:val="single" w:sz="12" w:space="0" w:color="auto"/>
            </w:tcBorders>
          </w:tcPr>
          <w:p w14:paraId="4621B5E8" w14:textId="77777777" w:rsidR="009C6FC1" w:rsidRPr="00684D90" w:rsidRDefault="009C6FC1" w:rsidP="004C5183">
            <w:pPr>
              <w:ind w:left="284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ÉA</w:t>
            </w:r>
          </w:p>
        </w:tc>
        <w:tc>
          <w:tcPr>
            <w:tcW w:w="697" w:type="pct"/>
            <w:tcBorders>
              <w:left w:val="single" w:sz="12" w:space="0" w:color="auto"/>
            </w:tcBorders>
          </w:tcPr>
          <w:p w14:paraId="164C524F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3" w:type="pct"/>
            <w:tcBorders>
              <w:right w:val="single" w:sz="12" w:space="0" w:color="auto"/>
            </w:tcBorders>
            <w:vAlign w:val="center"/>
          </w:tcPr>
          <w:p w14:paraId="08FE700D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53</w:t>
            </w:r>
          </w:p>
        </w:tc>
        <w:tc>
          <w:tcPr>
            <w:tcW w:w="697" w:type="pct"/>
            <w:tcBorders>
              <w:left w:val="triple" w:sz="4" w:space="0" w:color="auto"/>
            </w:tcBorders>
          </w:tcPr>
          <w:p w14:paraId="241D63EA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5" w:type="pct"/>
            <w:tcBorders>
              <w:right w:val="single" w:sz="12" w:space="0" w:color="auto"/>
            </w:tcBorders>
            <w:vAlign w:val="center"/>
          </w:tcPr>
          <w:p w14:paraId="168EBC89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45</w:t>
            </w:r>
          </w:p>
        </w:tc>
      </w:tr>
      <w:tr w:rsidR="0079039D" w:rsidRPr="00684D90" w14:paraId="7AFD1EDE" w14:textId="77777777" w:rsidTr="0079039D">
        <w:trPr>
          <w:jc w:val="center"/>
        </w:trPr>
        <w:tc>
          <w:tcPr>
            <w:tcW w:w="1597" w:type="pct"/>
            <w:tcBorders>
              <w:left w:val="single" w:sz="12" w:space="0" w:color="auto"/>
              <w:right w:val="single" w:sz="12" w:space="0" w:color="auto"/>
            </w:tcBorders>
          </w:tcPr>
          <w:p w14:paraId="41AE17B4" w14:textId="77777777" w:rsidR="009C6FC1" w:rsidRPr="00684D90" w:rsidRDefault="009C6FC1" w:rsidP="004C5183">
            <w:pPr>
              <w:ind w:left="284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HA</w:t>
            </w:r>
          </w:p>
        </w:tc>
        <w:tc>
          <w:tcPr>
            <w:tcW w:w="697" w:type="pct"/>
            <w:tcBorders>
              <w:left w:val="single" w:sz="12" w:space="0" w:color="auto"/>
            </w:tcBorders>
          </w:tcPr>
          <w:p w14:paraId="4ED027EF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03" w:type="pct"/>
            <w:tcBorders>
              <w:right w:val="single" w:sz="12" w:space="0" w:color="auto"/>
            </w:tcBorders>
            <w:vAlign w:val="center"/>
          </w:tcPr>
          <w:p w14:paraId="2298E9F9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35</w:t>
            </w:r>
          </w:p>
        </w:tc>
        <w:tc>
          <w:tcPr>
            <w:tcW w:w="697" w:type="pct"/>
            <w:tcBorders>
              <w:left w:val="triple" w:sz="4" w:space="0" w:color="auto"/>
            </w:tcBorders>
          </w:tcPr>
          <w:p w14:paraId="5F54A961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05" w:type="pct"/>
            <w:tcBorders>
              <w:right w:val="single" w:sz="12" w:space="0" w:color="auto"/>
            </w:tcBorders>
            <w:vAlign w:val="center"/>
          </w:tcPr>
          <w:p w14:paraId="4DF2E9B8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25</w:t>
            </w:r>
          </w:p>
        </w:tc>
      </w:tr>
      <w:tr w:rsidR="0079039D" w:rsidRPr="00684D90" w14:paraId="1C5B9C22" w14:textId="77777777" w:rsidTr="0079039D">
        <w:trPr>
          <w:jc w:val="center"/>
        </w:trPr>
        <w:tc>
          <w:tcPr>
            <w:tcW w:w="1597" w:type="pct"/>
            <w:tcBorders>
              <w:left w:val="single" w:sz="12" w:space="0" w:color="auto"/>
              <w:right w:val="single" w:sz="12" w:space="0" w:color="auto"/>
            </w:tcBorders>
          </w:tcPr>
          <w:p w14:paraId="5B96217C" w14:textId="77777777" w:rsidR="009C6FC1" w:rsidRPr="00684D90" w:rsidRDefault="009C6FC1" w:rsidP="004C5183">
            <w:pPr>
              <w:ind w:left="284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LÁ</w:t>
            </w:r>
          </w:p>
        </w:tc>
        <w:tc>
          <w:tcPr>
            <w:tcW w:w="697" w:type="pct"/>
            <w:tcBorders>
              <w:left w:val="single" w:sz="12" w:space="0" w:color="auto"/>
            </w:tcBorders>
          </w:tcPr>
          <w:p w14:paraId="298F6F2F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03" w:type="pct"/>
            <w:tcBorders>
              <w:right w:val="single" w:sz="12" w:space="0" w:color="auto"/>
            </w:tcBorders>
            <w:vAlign w:val="center"/>
          </w:tcPr>
          <w:p w14:paraId="7EA92F71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35</w:t>
            </w:r>
          </w:p>
        </w:tc>
        <w:tc>
          <w:tcPr>
            <w:tcW w:w="697" w:type="pct"/>
            <w:tcBorders>
              <w:left w:val="triple" w:sz="4" w:space="0" w:color="auto"/>
            </w:tcBorders>
          </w:tcPr>
          <w:p w14:paraId="3B8E0C4B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05" w:type="pct"/>
            <w:tcBorders>
              <w:right w:val="single" w:sz="12" w:space="0" w:color="auto"/>
            </w:tcBorders>
            <w:vAlign w:val="center"/>
          </w:tcPr>
          <w:p w14:paraId="537A7808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25</w:t>
            </w:r>
          </w:p>
        </w:tc>
      </w:tr>
      <w:tr w:rsidR="0079039D" w:rsidRPr="00684D90" w14:paraId="4F9F4668" w14:textId="77777777" w:rsidTr="0079039D">
        <w:trPr>
          <w:jc w:val="center"/>
        </w:trPr>
        <w:tc>
          <w:tcPr>
            <w:tcW w:w="1597" w:type="pct"/>
            <w:tcBorders>
              <w:left w:val="single" w:sz="12" w:space="0" w:color="auto"/>
              <w:right w:val="single" w:sz="12" w:space="0" w:color="auto"/>
            </w:tcBorders>
          </w:tcPr>
          <w:p w14:paraId="018173EF" w14:textId="77777777" w:rsidR="009C6FC1" w:rsidRPr="00684D90" w:rsidRDefault="009C6FC1" w:rsidP="004C5183">
            <w:pPr>
              <w:ind w:left="284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LO</w:t>
            </w:r>
          </w:p>
        </w:tc>
        <w:tc>
          <w:tcPr>
            <w:tcW w:w="697" w:type="pct"/>
            <w:tcBorders>
              <w:left w:val="single" w:sz="12" w:space="0" w:color="auto"/>
            </w:tcBorders>
          </w:tcPr>
          <w:p w14:paraId="5E495869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3" w:type="pct"/>
            <w:tcBorders>
              <w:right w:val="single" w:sz="12" w:space="0" w:color="auto"/>
            </w:tcBorders>
            <w:vAlign w:val="center"/>
          </w:tcPr>
          <w:p w14:paraId="3ED1A404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60</w:t>
            </w:r>
          </w:p>
        </w:tc>
        <w:tc>
          <w:tcPr>
            <w:tcW w:w="697" w:type="pct"/>
            <w:tcBorders>
              <w:left w:val="triple" w:sz="4" w:space="0" w:color="auto"/>
            </w:tcBorders>
          </w:tcPr>
          <w:p w14:paraId="0B8DF3AA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5" w:type="pct"/>
            <w:tcBorders>
              <w:right w:val="single" w:sz="12" w:space="0" w:color="auto"/>
            </w:tcBorders>
            <w:vAlign w:val="center"/>
          </w:tcPr>
          <w:p w14:paraId="5FC97BCD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55</w:t>
            </w:r>
          </w:p>
        </w:tc>
      </w:tr>
      <w:tr w:rsidR="0079039D" w:rsidRPr="00684D90" w14:paraId="3AF6EBDC" w14:textId="77777777" w:rsidTr="0079039D">
        <w:trPr>
          <w:jc w:val="center"/>
        </w:trPr>
        <w:tc>
          <w:tcPr>
            <w:tcW w:w="1597" w:type="pct"/>
            <w:tcBorders>
              <w:left w:val="single" w:sz="12" w:space="0" w:color="auto"/>
              <w:right w:val="single" w:sz="12" w:space="0" w:color="auto"/>
            </w:tcBorders>
          </w:tcPr>
          <w:p w14:paraId="2C5CE2F1" w14:textId="77777777" w:rsidR="009C6FC1" w:rsidRPr="00684D90" w:rsidRDefault="009C6FC1" w:rsidP="004C5183">
            <w:pPr>
              <w:ind w:left="284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PSZ</w:t>
            </w:r>
          </w:p>
        </w:tc>
        <w:tc>
          <w:tcPr>
            <w:tcW w:w="697" w:type="pct"/>
            <w:tcBorders>
              <w:left w:val="single" w:sz="12" w:space="0" w:color="auto"/>
            </w:tcBorders>
          </w:tcPr>
          <w:p w14:paraId="027B0541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3" w:type="pct"/>
            <w:tcBorders>
              <w:right w:val="single" w:sz="12" w:space="0" w:color="auto"/>
            </w:tcBorders>
            <w:vAlign w:val="center"/>
          </w:tcPr>
          <w:p w14:paraId="44854FF3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45</w:t>
            </w:r>
          </w:p>
        </w:tc>
        <w:tc>
          <w:tcPr>
            <w:tcW w:w="697" w:type="pct"/>
            <w:tcBorders>
              <w:left w:val="triple" w:sz="4" w:space="0" w:color="auto"/>
            </w:tcBorders>
          </w:tcPr>
          <w:p w14:paraId="4959061B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5" w:type="pct"/>
            <w:tcBorders>
              <w:right w:val="single" w:sz="12" w:space="0" w:color="auto"/>
            </w:tcBorders>
            <w:vAlign w:val="center"/>
          </w:tcPr>
          <w:p w14:paraId="774C08B4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45</w:t>
            </w:r>
          </w:p>
        </w:tc>
      </w:tr>
      <w:tr w:rsidR="0079039D" w:rsidRPr="00684D90" w14:paraId="374D6540" w14:textId="77777777" w:rsidTr="0079039D">
        <w:trPr>
          <w:jc w:val="center"/>
        </w:trPr>
        <w:tc>
          <w:tcPr>
            <w:tcW w:w="1597" w:type="pct"/>
            <w:tcBorders>
              <w:left w:val="single" w:sz="12" w:space="0" w:color="auto"/>
              <w:right w:val="single" w:sz="12" w:space="0" w:color="auto"/>
            </w:tcBorders>
          </w:tcPr>
          <w:p w14:paraId="2DC3242D" w14:textId="77777777" w:rsidR="009C6FC1" w:rsidRPr="00684D90" w:rsidRDefault="009C6FC1" w:rsidP="004C5183">
            <w:pPr>
              <w:ind w:left="284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SZO</w:t>
            </w:r>
          </w:p>
        </w:tc>
        <w:tc>
          <w:tcPr>
            <w:tcW w:w="697" w:type="pct"/>
            <w:tcBorders>
              <w:left w:val="single" w:sz="12" w:space="0" w:color="auto"/>
            </w:tcBorders>
          </w:tcPr>
          <w:p w14:paraId="324F903D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3" w:type="pct"/>
            <w:tcBorders>
              <w:right w:val="single" w:sz="12" w:space="0" w:color="auto"/>
            </w:tcBorders>
            <w:vAlign w:val="center"/>
          </w:tcPr>
          <w:p w14:paraId="315D4F59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49</w:t>
            </w:r>
          </w:p>
        </w:tc>
        <w:tc>
          <w:tcPr>
            <w:tcW w:w="697" w:type="pct"/>
            <w:tcBorders>
              <w:left w:val="triple" w:sz="4" w:space="0" w:color="auto"/>
            </w:tcBorders>
          </w:tcPr>
          <w:p w14:paraId="63B9E558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5" w:type="pct"/>
            <w:tcBorders>
              <w:right w:val="single" w:sz="12" w:space="0" w:color="auto"/>
            </w:tcBorders>
            <w:vAlign w:val="center"/>
          </w:tcPr>
          <w:p w14:paraId="6DA03CE7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43</w:t>
            </w:r>
          </w:p>
        </w:tc>
      </w:tr>
      <w:tr w:rsidR="0079039D" w:rsidRPr="00684D90" w14:paraId="1F3E5120" w14:textId="77777777" w:rsidTr="0079039D">
        <w:trPr>
          <w:jc w:val="center"/>
        </w:trPr>
        <w:tc>
          <w:tcPr>
            <w:tcW w:w="15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2217E" w14:textId="77777777" w:rsidR="009C6FC1" w:rsidRPr="00684D90" w:rsidRDefault="009C6FC1" w:rsidP="004C5183">
            <w:pPr>
              <w:ind w:left="284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</w:t>
            </w: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</w:tcBorders>
          </w:tcPr>
          <w:p w14:paraId="313B9F10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51FCCE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73</w:t>
            </w:r>
          </w:p>
        </w:tc>
        <w:tc>
          <w:tcPr>
            <w:tcW w:w="697" w:type="pct"/>
            <w:tcBorders>
              <w:left w:val="triple" w:sz="4" w:space="0" w:color="auto"/>
              <w:bottom w:val="single" w:sz="12" w:space="0" w:color="auto"/>
            </w:tcBorders>
          </w:tcPr>
          <w:p w14:paraId="7F5C5C6C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52A987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  <w:t>75</w:t>
            </w:r>
          </w:p>
        </w:tc>
      </w:tr>
      <w:tr w:rsidR="0079039D" w:rsidRPr="00684D90" w14:paraId="5DB8B396" w14:textId="77777777" w:rsidTr="0079039D">
        <w:trPr>
          <w:jc w:val="center"/>
        </w:trPr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AEB21" w14:textId="77777777" w:rsidR="009C6FC1" w:rsidRPr="00684D90" w:rsidRDefault="009C6FC1" w:rsidP="000327D3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hallgatói létszám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B14CD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9BEB5" w14:textId="7F6FD228" w:rsidR="009C6FC1" w:rsidRPr="00684D90" w:rsidRDefault="005832D7" w:rsidP="000327D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213</w:t>
            </w:r>
          </w:p>
        </w:tc>
        <w:tc>
          <w:tcPr>
            <w:tcW w:w="697" w:type="pc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14:paraId="0CD6157A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AD22" w14:textId="63CA7483" w:rsidR="009C6FC1" w:rsidRPr="00684D90" w:rsidRDefault="0079039D" w:rsidP="000327D3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253</w:t>
            </w:r>
          </w:p>
        </w:tc>
      </w:tr>
      <w:tr w:rsidR="0079039D" w:rsidRPr="00684D90" w14:paraId="21E33F74" w14:textId="77777777" w:rsidTr="0079039D">
        <w:trPr>
          <w:jc w:val="center"/>
        </w:trPr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CE7137" w14:textId="2CFF0D6A" w:rsidR="009C6FC1" w:rsidRPr="00684D90" w:rsidRDefault="009C6FC1" w:rsidP="000327D3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 xml:space="preserve">hallgatói létszám </w:t>
            </w:r>
            <w:r w:rsidR="003C5EFB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(két szakirányra)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D9F7CA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3CBB0" w14:textId="4BEFD396" w:rsidR="009C6FC1" w:rsidRPr="00684D90" w:rsidRDefault="005832D7" w:rsidP="000327D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153</w:t>
            </w:r>
          </w:p>
        </w:tc>
        <w:tc>
          <w:tcPr>
            <w:tcW w:w="697" w:type="pc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14:paraId="6CA9E777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21B9D7" w14:textId="5D5A3474" w:rsidR="009C6FC1" w:rsidRPr="00684D90" w:rsidRDefault="0079039D" w:rsidP="000327D3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68</w:t>
            </w:r>
          </w:p>
        </w:tc>
      </w:tr>
      <w:tr w:rsidR="0079039D" w:rsidRPr="00684D90" w14:paraId="4448866F" w14:textId="77777777" w:rsidTr="005A7429">
        <w:trPr>
          <w:jc w:val="center"/>
        </w:trPr>
        <w:tc>
          <w:tcPr>
            <w:tcW w:w="15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61085" w14:textId="5BD8FBB6" w:rsidR="009C6FC1" w:rsidRPr="00684D90" w:rsidRDefault="009C6FC1" w:rsidP="000327D3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 xml:space="preserve">hallgatói létszám </w:t>
            </w:r>
            <w:r w:rsidR="003C5EFB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(egy szakirányra)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B48DD1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15A0E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sz w:val="23"/>
                <w:szCs w:val="23"/>
              </w:rPr>
              <w:t>60</w:t>
            </w:r>
          </w:p>
        </w:tc>
        <w:tc>
          <w:tcPr>
            <w:tcW w:w="697" w:type="pct"/>
            <w:tcBorders>
              <w:top w:val="single" w:sz="6" w:space="0" w:color="auto"/>
              <w:left w:val="triple" w:sz="4" w:space="0" w:color="auto"/>
              <w:bottom w:val="single" w:sz="12" w:space="0" w:color="auto"/>
              <w:right w:val="single" w:sz="6" w:space="0" w:color="auto"/>
            </w:tcBorders>
          </w:tcPr>
          <w:p w14:paraId="2CD8775F" w14:textId="77777777" w:rsidR="009C6FC1" w:rsidRPr="00684D90" w:rsidRDefault="009C6FC1" w:rsidP="000327D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83867" w14:textId="7C2F8B0E" w:rsidR="009C6FC1" w:rsidRPr="00684D90" w:rsidRDefault="0079039D" w:rsidP="000327D3">
            <w:pPr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185</w:t>
            </w:r>
          </w:p>
        </w:tc>
      </w:tr>
      <w:tr w:rsidR="0079039D" w:rsidRPr="00684D90" w14:paraId="76C2842C" w14:textId="77777777" w:rsidTr="005A7429">
        <w:trPr>
          <w:jc w:val="center"/>
        </w:trPr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A20F3" w14:textId="77777777" w:rsidR="0079039D" w:rsidRPr="00684D90" w:rsidRDefault="0079039D" w:rsidP="0079039D">
            <w:pPr>
              <w:jc w:val="lef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bCs/>
                <w:sz w:val="23"/>
                <w:szCs w:val="23"/>
              </w:rPr>
              <w:t>minimum férőhely-szükséglet (két szakirány + egy szakirány) = összesen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AECED5" w14:textId="77777777" w:rsidR="0079039D" w:rsidRPr="00684D90" w:rsidRDefault="0079039D" w:rsidP="0079039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1C94C" w14:textId="3FE45188" w:rsidR="0079039D" w:rsidRPr="004C5183" w:rsidRDefault="0079039D" w:rsidP="0079039D">
            <w:pPr>
              <w:jc w:val="center"/>
              <w:rPr>
                <w:rFonts w:asciiTheme="minorHAnsi" w:hAnsiTheme="minorHAnsi" w:cstheme="minorHAnsi"/>
                <w:b/>
                <w:color w:val="800000"/>
                <w:sz w:val="23"/>
                <w:szCs w:val="23"/>
              </w:rPr>
            </w:pPr>
            <w:r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t xml:space="preserve">306 + 60= </w:t>
            </w:r>
            <w:r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br/>
              <w:t>366 hely</w:t>
            </w:r>
          </w:p>
        </w:tc>
        <w:tc>
          <w:tcPr>
            <w:tcW w:w="697" w:type="pct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D455A1" w14:textId="77777777" w:rsidR="0079039D" w:rsidRPr="00684D90" w:rsidRDefault="0079039D" w:rsidP="0079039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0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5E658" w14:textId="5AF77E6D" w:rsidR="0079039D" w:rsidRPr="004C5183" w:rsidRDefault="0079039D" w:rsidP="0079039D">
            <w:pPr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3"/>
                <w:szCs w:val="23"/>
              </w:rPr>
            </w:pPr>
            <w:r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t xml:space="preserve">136+185= </w:t>
            </w:r>
            <w:r w:rsidR="005A7429"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br/>
            </w:r>
            <w:r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t>321 hely</w:t>
            </w:r>
          </w:p>
        </w:tc>
      </w:tr>
      <w:tr w:rsidR="0079039D" w:rsidRPr="00684D90" w14:paraId="61348888" w14:textId="77777777" w:rsidTr="005A7429">
        <w:trPr>
          <w:jc w:val="center"/>
        </w:trPr>
        <w:tc>
          <w:tcPr>
            <w:tcW w:w="1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593C2" w14:textId="77777777" w:rsidR="0079039D" w:rsidRPr="00684D90" w:rsidRDefault="0079039D" w:rsidP="0079039D">
            <w:pPr>
              <w:jc w:val="left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meghirdetett férőhely (két szakirányra + egy szakirány) = összesen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12320C" w14:textId="77777777" w:rsidR="0079039D" w:rsidRPr="00684D90" w:rsidRDefault="0079039D" w:rsidP="0079039D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0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6D585" w14:textId="6E632185" w:rsidR="0079039D" w:rsidRPr="004C5183" w:rsidRDefault="0079039D" w:rsidP="0079039D">
            <w:pPr>
              <w:jc w:val="center"/>
              <w:rPr>
                <w:rFonts w:asciiTheme="minorHAnsi" w:hAnsiTheme="minorHAnsi" w:cstheme="minorHAnsi"/>
                <w:b/>
                <w:color w:val="800000"/>
                <w:sz w:val="23"/>
                <w:szCs w:val="23"/>
              </w:rPr>
            </w:pPr>
            <w:r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t>390 hely</w:t>
            </w:r>
            <w:r w:rsidRPr="004C5183">
              <w:rPr>
                <w:color w:val="800000"/>
              </w:rPr>
              <w:br/>
            </w:r>
            <w:r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t xml:space="preserve">(mozgástér: </w:t>
            </w:r>
            <w:r w:rsidR="005A7429"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br/>
            </w:r>
            <w:r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t>24 hely)</w:t>
            </w:r>
          </w:p>
        </w:tc>
        <w:tc>
          <w:tcPr>
            <w:tcW w:w="697" w:type="pct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vAlign w:val="center"/>
          </w:tcPr>
          <w:p w14:paraId="610A1D04" w14:textId="77777777" w:rsidR="0079039D" w:rsidRPr="00684D90" w:rsidRDefault="0079039D" w:rsidP="0079039D">
            <w:pPr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0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A0614" w14:textId="77777777" w:rsidR="0079039D" w:rsidRPr="004C5183" w:rsidRDefault="0079039D" w:rsidP="0079039D">
            <w:pPr>
              <w:jc w:val="center"/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</w:pPr>
            <w:r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t>350 hely</w:t>
            </w:r>
          </w:p>
          <w:p w14:paraId="3B7A62FE" w14:textId="17C77ADD" w:rsidR="0079039D" w:rsidRPr="004C5183" w:rsidRDefault="0079039D" w:rsidP="0079039D">
            <w:pPr>
              <w:jc w:val="center"/>
              <w:rPr>
                <w:rFonts w:asciiTheme="minorHAnsi" w:hAnsiTheme="minorHAnsi" w:cstheme="minorHAnsi"/>
                <w:color w:val="800000"/>
                <w:sz w:val="23"/>
                <w:szCs w:val="23"/>
              </w:rPr>
            </w:pPr>
            <w:r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t xml:space="preserve">(mozgástér: </w:t>
            </w:r>
            <w:r w:rsidR="005A7429"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br/>
            </w:r>
            <w:r w:rsidRPr="004C5183">
              <w:rPr>
                <w:rFonts w:asciiTheme="minorHAnsi" w:hAnsiTheme="minorHAnsi" w:cstheme="minorBidi"/>
                <w:b/>
                <w:bCs/>
                <w:color w:val="800000"/>
                <w:sz w:val="23"/>
                <w:szCs w:val="23"/>
              </w:rPr>
              <w:t>29 hely</w:t>
            </w:r>
          </w:p>
        </w:tc>
      </w:tr>
    </w:tbl>
    <w:p w14:paraId="33843E4B" w14:textId="77777777" w:rsidR="0056537C" w:rsidRPr="00684D90" w:rsidRDefault="0056537C" w:rsidP="00DD2613">
      <w:pPr>
        <w:spacing w:before="240" w:after="180"/>
        <w:rPr>
          <w:rFonts w:asciiTheme="minorHAnsi" w:hAnsiTheme="minorHAnsi" w:cstheme="minorHAnsi"/>
          <w:bCs/>
          <w:iCs/>
          <w:sz w:val="24"/>
          <w:szCs w:val="24"/>
        </w:rPr>
      </w:pPr>
      <w:r w:rsidRPr="00684D90">
        <w:rPr>
          <w:rFonts w:asciiTheme="minorHAnsi" w:hAnsiTheme="minorHAnsi" w:cstheme="minorHAnsi"/>
          <w:bCs/>
          <w:iCs/>
          <w:sz w:val="24"/>
          <w:szCs w:val="24"/>
        </w:rPr>
        <w:t>A szakirányok keretszámait az elmúlt négy év jelentkezései,</w:t>
      </w:r>
      <w:r w:rsidR="00F2231F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az előzetes igényfelmérés,</w:t>
      </w:r>
      <w:r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a munkaerő-piaci igények és a szakirányfelelős szakcsoportok által kialakított rangsorok alapján határoztuk meg.</w:t>
      </w:r>
    </w:p>
    <w:p w14:paraId="73569391" w14:textId="233F8181" w:rsidR="0056537C" w:rsidRPr="00684D90" w:rsidRDefault="0056537C" w:rsidP="00414DA6">
      <w:pPr>
        <w:rPr>
          <w:rFonts w:asciiTheme="minorHAnsi" w:hAnsiTheme="minorHAnsi" w:cstheme="minorHAnsi"/>
          <w:b/>
          <w:sz w:val="24"/>
          <w:szCs w:val="24"/>
        </w:rPr>
      </w:pPr>
      <w:r w:rsidRPr="00194B9C">
        <w:rPr>
          <w:rFonts w:asciiTheme="minorHAnsi" w:hAnsiTheme="minorHAnsi" w:cstheme="minorHAnsi"/>
          <w:b/>
          <w:sz w:val="24"/>
          <w:szCs w:val="24"/>
        </w:rPr>
        <w:t>Jelentkezés (</w:t>
      </w:r>
      <w:r w:rsidR="00C54F43" w:rsidRPr="00194B9C">
        <w:rPr>
          <w:rFonts w:asciiTheme="minorHAnsi" w:hAnsiTheme="minorHAnsi" w:cstheme="minorHAnsi"/>
          <w:b/>
          <w:sz w:val="24"/>
          <w:szCs w:val="24"/>
        </w:rPr>
        <w:t>202</w:t>
      </w:r>
      <w:r w:rsidR="004607D8" w:rsidRPr="00194B9C">
        <w:rPr>
          <w:rFonts w:asciiTheme="minorHAnsi" w:hAnsiTheme="minorHAnsi" w:cstheme="minorHAnsi"/>
          <w:b/>
          <w:sz w:val="24"/>
          <w:szCs w:val="24"/>
        </w:rPr>
        <w:t>1</w:t>
      </w:r>
      <w:r w:rsidRPr="00194B9C">
        <w:rPr>
          <w:rFonts w:asciiTheme="minorHAnsi" w:hAnsiTheme="minorHAnsi" w:cstheme="minorHAnsi"/>
          <w:b/>
          <w:sz w:val="24"/>
          <w:szCs w:val="24"/>
        </w:rPr>
        <w:t xml:space="preserve">. március </w:t>
      </w:r>
      <w:r w:rsidR="004607D8" w:rsidRPr="00194B9C">
        <w:rPr>
          <w:rFonts w:asciiTheme="minorHAnsi" w:hAnsiTheme="minorHAnsi" w:cstheme="minorHAnsi"/>
          <w:b/>
          <w:sz w:val="24"/>
          <w:szCs w:val="24"/>
        </w:rPr>
        <w:t>6-16</w:t>
      </w:r>
      <w:r w:rsidRPr="00194B9C">
        <w:rPr>
          <w:rFonts w:asciiTheme="minorHAnsi" w:hAnsiTheme="minorHAnsi" w:cstheme="minorHAnsi"/>
          <w:b/>
          <w:sz w:val="24"/>
          <w:szCs w:val="24"/>
        </w:rPr>
        <w:t>.)</w:t>
      </w:r>
    </w:p>
    <w:p w14:paraId="5B681716" w14:textId="6763CAB3" w:rsidR="00725547" w:rsidRPr="000707B4" w:rsidRDefault="00725547" w:rsidP="00414DA6">
      <w:pPr>
        <w:spacing w:before="300" w:after="180"/>
        <w:rPr>
          <w:rFonts w:asciiTheme="minorHAnsi" w:hAnsiTheme="minorHAnsi" w:cstheme="minorHAnsi"/>
          <w:b/>
          <w:sz w:val="24"/>
          <w:szCs w:val="24"/>
        </w:rPr>
      </w:pPr>
      <w:r w:rsidRPr="000707B4">
        <w:rPr>
          <w:rFonts w:asciiTheme="minorHAnsi" w:hAnsiTheme="minorHAnsi" w:cstheme="minorHAnsi"/>
          <w:b/>
          <w:sz w:val="24"/>
          <w:szCs w:val="24"/>
        </w:rPr>
        <w:t xml:space="preserve">Választható szakirányok és </w:t>
      </w:r>
      <w:r w:rsidR="008F3ED1" w:rsidRPr="000707B4">
        <w:rPr>
          <w:rFonts w:asciiTheme="minorHAnsi" w:hAnsiTheme="minorHAnsi" w:cstheme="minorHAnsi"/>
          <w:b/>
          <w:sz w:val="24"/>
          <w:szCs w:val="24"/>
        </w:rPr>
        <w:t>szakiránypár</w:t>
      </w:r>
      <w:r w:rsidRPr="000707B4">
        <w:rPr>
          <w:rFonts w:asciiTheme="minorHAnsi" w:hAnsiTheme="minorHAnsi" w:cstheme="minorHAnsi"/>
          <w:b/>
          <w:sz w:val="24"/>
          <w:szCs w:val="24"/>
        </w:rPr>
        <w:t>ok a 20</w:t>
      </w:r>
      <w:r w:rsidR="00B32FC3" w:rsidRPr="000707B4">
        <w:rPr>
          <w:rFonts w:asciiTheme="minorHAnsi" w:hAnsiTheme="minorHAnsi" w:cstheme="minorHAnsi"/>
          <w:b/>
          <w:sz w:val="24"/>
          <w:szCs w:val="24"/>
        </w:rPr>
        <w:t>2</w:t>
      </w:r>
      <w:r w:rsidR="002C6A00" w:rsidRPr="000707B4">
        <w:rPr>
          <w:rFonts w:asciiTheme="minorHAnsi" w:hAnsiTheme="minorHAnsi" w:cstheme="minorHAnsi"/>
          <w:b/>
          <w:sz w:val="24"/>
          <w:szCs w:val="24"/>
        </w:rPr>
        <w:t>1</w:t>
      </w:r>
      <w:r w:rsidRPr="000707B4">
        <w:rPr>
          <w:rFonts w:asciiTheme="minorHAnsi" w:hAnsiTheme="minorHAnsi" w:cstheme="minorHAnsi"/>
          <w:b/>
          <w:sz w:val="24"/>
          <w:szCs w:val="24"/>
        </w:rPr>
        <w:t>/</w:t>
      </w:r>
      <w:r w:rsidR="00CE280E" w:rsidRPr="000707B4">
        <w:rPr>
          <w:rFonts w:asciiTheme="minorHAnsi" w:hAnsiTheme="minorHAnsi" w:cstheme="minorHAnsi"/>
          <w:b/>
          <w:sz w:val="24"/>
          <w:szCs w:val="24"/>
        </w:rPr>
        <w:t>2</w:t>
      </w:r>
      <w:r w:rsidR="002C6A00" w:rsidRPr="000707B4">
        <w:rPr>
          <w:rFonts w:asciiTheme="minorHAnsi" w:hAnsiTheme="minorHAnsi" w:cstheme="minorHAnsi"/>
          <w:b/>
          <w:sz w:val="24"/>
          <w:szCs w:val="24"/>
        </w:rPr>
        <w:t>2</w:t>
      </w:r>
      <w:r w:rsidRPr="000707B4">
        <w:rPr>
          <w:rFonts w:asciiTheme="minorHAnsi" w:hAnsiTheme="minorHAnsi" w:cstheme="minorHAnsi"/>
          <w:b/>
          <w:sz w:val="24"/>
          <w:szCs w:val="24"/>
        </w:rPr>
        <w:t>-</w:t>
      </w:r>
      <w:r w:rsidR="00B32FC3" w:rsidRPr="000707B4">
        <w:rPr>
          <w:rFonts w:asciiTheme="minorHAnsi" w:hAnsiTheme="minorHAnsi" w:cstheme="minorHAnsi"/>
          <w:b/>
          <w:sz w:val="24"/>
          <w:szCs w:val="24"/>
        </w:rPr>
        <w:t>e</w:t>
      </w:r>
      <w:r w:rsidRPr="000707B4">
        <w:rPr>
          <w:rFonts w:asciiTheme="minorHAnsi" w:hAnsiTheme="minorHAnsi" w:cstheme="minorHAnsi"/>
          <w:b/>
          <w:sz w:val="24"/>
          <w:szCs w:val="24"/>
        </w:rPr>
        <w:t>s tanévtől</w:t>
      </w:r>
      <w:r w:rsidR="00CE280E" w:rsidRPr="000707B4">
        <w:rPr>
          <w:rFonts w:asciiTheme="minorHAnsi" w:hAnsiTheme="minorHAnsi" w:cstheme="minorHAnsi"/>
          <w:b/>
          <w:sz w:val="24"/>
          <w:szCs w:val="24"/>
        </w:rPr>
        <w:t>:</w:t>
      </w:r>
    </w:p>
    <w:p w14:paraId="434A991C" w14:textId="77777777" w:rsidR="00521150" w:rsidRPr="00684D90" w:rsidRDefault="00521150" w:rsidP="00DD2613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Kari Tanács és a Szenátus határozata értelmében az Autizmus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spektrum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pedagógiája, az Értelmileg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akadályozottak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pedagógiája, a Látássérültek pedagógiája és a Tanulásban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akadályozottak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pedagógiája mellé 5-5 szakirányból lehet választani. A Hallássérültek pedagógiája,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Pszichopedagógia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és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Szomatopedagógia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szakirányok mellé 4-4 másik szakirányból lehet választani, a Logopédia szakirány mellé másik szakirány nem választható.</w:t>
      </w:r>
    </w:p>
    <w:p w14:paraId="1FE09327" w14:textId="77777777" w:rsidR="00DD2613" w:rsidRPr="00684D90" w:rsidRDefault="00DD2613">
      <w:pPr>
        <w:jc w:val="left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br w:type="page"/>
      </w:r>
    </w:p>
    <w:p w14:paraId="0579F9B1" w14:textId="4B4E5C30" w:rsidR="00424262" w:rsidRPr="00684D90" w:rsidRDefault="00521150" w:rsidP="6A2DE8F2">
      <w:pPr>
        <w:spacing w:after="120"/>
        <w:rPr>
          <w:rFonts w:asciiTheme="minorHAnsi" w:hAnsiTheme="minorHAnsi" w:cstheme="minorBidi"/>
          <w:sz w:val="24"/>
          <w:szCs w:val="24"/>
        </w:rPr>
      </w:pPr>
      <w:r w:rsidRPr="6A2DE8F2">
        <w:rPr>
          <w:rFonts w:asciiTheme="minorHAnsi" w:hAnsiTheme="minorHAnsi" w:cstheme="minorBidi"/>
          <w:sz w:val="24"/>
          <w:szCs w:val="24"/>
        </w:rPr>
        <w:lastRenderedPageBreak/>
        <w:t xml:space="preserve">Az alábbi táblázat betűrendben tartalmazza a választható </w:t>
      </w:r>
      <w:r w:rsidR="008F3ED1">
        <w:rPr>
          <w:rFonts w:asciiTheme="minorHAnsi" w:hAnsiTheme="minorHAnsi" w:cstheme="minorBidi"/>
          <w:sz w:val="24"/>
          <w:szCs w:val="24"/>
        </w:rPr>
        <w:t>szakiránypár</w:t>
      </w:r>
      <w:r w:rsidRPr="6A2DE8F2">
        <w:rPr>
          <w:rFonts w:asciiTheme="minorHAnsi" w:hAnsiTheme="minorHAnsi" w:cstheme="minorBidi"/>
          <w:sz w:val="24"/>
          <w:szCs w:val="24"/>
        </w:rPr>
        <w:t>okat</w:t>
      </w:r>
      <w:r w:rsidR="4C70A15A" w:rsidRPr="6A2DE8F2">
        <w:rPr>
          <w:rFonts w:asciiTheme="minorHAnsi" w:hAnsiTheme="minorHAnsi" w:cstheme="minorBidi"/>
          <w:sz w:val="24"/>
          <w:szCs w:val="24"/>
        </w:rPr>
        <w:t xml:space="preserve"> (16 </w:t>
      </w:r>
      <w:r w:rsidR="008F3ED1">
        <w:rPr>
          <w:rFonts w:asciiTheme="minorHAnsi" w:hAnsiTheme="minorHAnsi" w:cstheme="minorBidi"/>
          <w:sz w:val="24"/>
          <w:szCs w:val="24"/>
        </w:rPr>
        <w:t>szakiránypár</w:t>
      </w:r>
      <w:r w:rsidR="4C70A15A" w:rsidRPr="6A2DE8F2">
        <w:rPr>
          <w:rFonts w:asciiTheme="minorHAnsi" w:hAnsiTheme="minorHAnsi" w:cstheme="minorBidi"/>
          <w:sz w:val="24"/>
          <w:szCs w:val="24"/>
        </w:rPr>
        <w:t xml:space="preserve">, és </w:t>
      </w:r>
      <w:r w:rsidR="008F3ED1">
        <w:rPr>
          <w:rFonts w:asciiTheme="minorHAnsi" w:hAnsiTheme="minorHAnsi" w:cstheme="minorBidi"/>
          <w:sz w:val="24"/>
          <w:szCs w:val="24"/>
        </w:rPr>
        <w:t>szakiránypár</w:t>
      </w:r>
      <w:r w:rsidR="4C70A15A" w:rsidRPr="6A2DE8F2">
        <w:rPr>
          <w:rFonts w:asciiTheme="minorHAnsi" w:hAnsiTheme="minorHAnsi" w:cstheme="minorBidi"/>
          <w:sz w:val="24"/>
          <w:szCs w:val="24"/>
        </w:rPr>
        <w:t xml:space="preserve"> nélkül a logopédia)</w:t>
      </w:r>
      <w:r w:rsidRPr="6A2DE8F2">
        <w:rPr>
          <w:rFonts w:asciiTheme="minorHAnsi" w:hAnsiTheme="minorHAnsi" w:cstheme="minorBidi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424262" w:rsidRPr="00684D90" w14:paraId="272453E2" w14:textId="77777777" w:rsidTr="00135C41">
        <w:tc>
          <w:tcPr>
            <w:tcW w:w="5002" w:type="dxa"/>
            <w:shd w:val="clear" w:color="auto" w:fill="CCFFCC"/>
            <w:vAlign w:val="center"/>
          </w:tcPr>
          <w:p w14:paraId="336CA975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utizmus </w:t>
            </w:r>
            <w:proofErr w:type="gramStart"/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>spektrum</w:t>
            </w:r>
            <w:proofErr w:type="gramEnd"/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6AADC325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é</w:t>
            </w:r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rtelmileg </w:t>
            </w:r>
            <w:proofErr w:type="spellStart"/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="00424262"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  <w:tr w:rsidR="00424262" w:rsidRPr="00684D90" w14:paraId="073958E2" w14:textId="77777777" w:rsidTr="00135C41">
        <w:tc>
          <w:tcPr>
            <w:tcW w:w="5002" w:type="dxa"/>
            <w:shd w:val="clear" w:color="auto" w:fill="CCFFCC"/>
            <w:vAlign w:val="center"/>
          </w:tcPr>
          <w:p w14:paraId="37B2DF17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autizmus </w:t>
            </w:r>
            <w:proofErr w:type="gram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spektrum</w:t>
            </w:r>
            <w:proofErr w:type="gram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42554F6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</w:tr>
      <w:tr w:rsidR="00424262" w:rsidRPr="00684D90" w14:paraId="1347DBEF" w14:textId="77777777" w:rsidTr="00135C41">
        <w:tc>
          <w:tcPr>
            <w:tcW w:w="5002" w:type="dxa"/>
            <w:shd w:val="clear" w:color="auto" w:fill="CCFFCC"/>
            <w:vAlign w:val="center"/>
          </w:tcPr>
          <w:p w14:paraId="3E137EB7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autizmus </w:t>
            </w:r>
            <w:proofErr w:type="gram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spektrum</w:t>
            </w:r>
            <w:proofErr w:type="gram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F0F731" w14:textId="77777777" w:rsidR="00F225E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  <w:proofErr w:type="spellEnd"/>
          </w:p>
        </w:tc>
      </w:tr>
      <w:tr w:rsidR="00424262" w:rsidRPr="00684D90" w14:paraId="43271D96" w14:textId="77777777" w:rsidTr="00135C41">
        <w:tc>
          <w:tcPr>
            <w:tcW w:w="5002" w:type="dxa"/>
            <w:shd w:val="clear" w:color="auto" w:fill="CCFFCC"/>
            <w:vAlign w:val="center"/>
          </w:tcPr>
          <w:p w14:paraId="46CD1E17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autizmus </w:t>
            </w:r>
            <w:proofErr w:type="gram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spektrum</w:t>
            </w:r>
            <w:proofErr w:type="gram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6083006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</w:tr>
      <w:tr w:rsidR="00424262" w:rsidRPr="00684D90" w14:paraId="683F01D1" w14:textId="77777777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EA6E14D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autizmus </w:t>
            </w:r>
            <w:proofErr w:type="gram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spektrum</w:t>
            </w:r>
            <w:proofErr w:type="gram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731E30B2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tanulásban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  <w:tr w:rsidR="00424262" w:rsidRPr="00684D90" w14:paraId="16DFF686" w14:textId="77777777" w:rsidTr="00135C41">
        <w:tc>
          <w:tcPr>
            <w:tcW w:w="5002" w:type="dxa"/>
            <w:shd w:val="clear" w:color="auto" w:fill="FF99FF"/>
            <w:vAlign w:val="center"/>
          </w:tcPr>
          <w:p w14:paraId="54359128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értelmileg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60E8A64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</w:tr>
      <w:tr w:rsidR="00424262" w:rsidRPr="00684D90" w14:paraId="0950C7FC" w14:textId="77777777" w:rsidTr="00135C41">
        <w:tc>
          <w:tcPr>
            <w:tcW w:w="5002" w:type="dxa"/>
            <w:shd w:val="clear" w:color="auto" w:fill="FF99FF"/>
            <w:vAlign w:val="center"/>
          </w:tcPr>
          <w:p w14:paraId="29011E24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értelmileg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AEE0C0B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</w:tr>
      <w:tr w:rsidR="00424262" w:rsidRPr="00684D90" w14:paraId="7FE3B10B" w14:textId="77777777" w:rsidTr="00135C41">
        <w:tc>
          <w:tcPr>
            <w:tcW w:w="5002" w:type="dxa"/>
            <w:shd w:val="clear" w:color="auto" w:fill="FF99FF"/>
            <w:vAlign w:val="center"/>
          </w:tcPr>
          <w:p w14:paraId="7B14B4AF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értelmileg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shd w:val="clear" w:color="auto" w:fill="FFFFCC"/>
            <w:vAlign w:val="center"/>
          </w:tcPr>
          <w:p w14:paraId="646488DF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  <w:proofErr w:type="spellEnd"/>
          </w:p>
        </w:tc>
      </w:tr>
      <w:tr w:rsidR="00424262" w:rsidRPr="00684D90" w14:paraId="1D0F36F5" w14:textId="77777777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5D0BF1A0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értelmileg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416011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</w:tr>
      <w:tr w:rsidR="00424262" w:rsidRPr="00684D90" w14:paraId="248DC0ED" w14:textId="77777777" w:rsidTr="00135C41">
        <w:tc>
          <w:tcPr>
            <w:tcW w:w="5002" w:type="dxa"/>
            <w:shd w:val="clear" w:color="auto" w:fill="FFFFCC"/>
            <w:vAlign w:val="center"/>
          </w:tcPr>
          <w:p w14:paraId="6BBC131E" w14:textId="77777777" w:rsidR="00F225E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93655FE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</w:tr>
      <w:tr w:rsidR="00424262" w:rsidRPr="00684D90" w14:paraId="57FD3FAA" w14:textId="77777777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D2EFACB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hallássérültek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3E582E83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tanulásban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  <w:tr w:rsidR="00424262" w:rsidRPr="00684D90" w14:paraId="350AA946" w14:textId="77777777" w:rsidTr="00135C41">
        <w:tc>
          <w:tcPr>
            <w:tcW w:w="5002" w:type="dxa"/>
            <w:shd w:val="clear" w:color="auto" w:fill="CCFFCC"/>
            <w:vAlign w:val="center"/>
          </w:tcPr>
          <w:p w14:paraId="29804210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  <w:tc>
          <w:tcPr>
            <w:tcW w:w="5002" w:type="dxa"/>
            <w:shd w:val="clear" w:color="auto" w:fill="FFFFCC"/>
            <w:vAlign w:val="center"/>
          </w:tcPr>
          <w:p w14:paraId="38732978" w14:textId="77777777" w:rsidR="00424262" w:rsidRPr="00684D90" w:rsidRDefault="00F225E2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  <w:proofErr w:type="spellEnd"/>
          </w:p>
        </w:tc>
      </w:tr>
      <w:tr w:rsidR="00424262" w:rsidRPr="00684D90" w14:paraId="2B42D956" w14:textId="77777777" w:rsidTr="00135C41">
        <w:tc>
          <w:tcPr>
            <w:tcW w:w="5002" w:type="dxa"/>
            <w:shd w:val="clear" w:color="auto" w:fill="CCFFCC"/>
            <w:vAlign w:val="center"/>
          </w:tcPr>
          <w:p w14:paraId="750CC39C" w14:textId="77777777"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5B92811" w14:textId="77777777"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</w:tr>
      <w:tr w:rsidR="00424262" w:rsidRPr="00684D90" w14:paraId="477489B7" w14:textId="77777777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E9884D2" w14:textId="77777777"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látássérültek pedagógiája</w:t>
            </w:r>
          </w:p>
        </w:tc>
        <w:tc>
          <w:tcPr>
            <w:tcW w:w="5002" w:type="dxa"/>
            <w:shd w:val="clear" w:color="auto" w:fill="FF99FF"/>
            <w:vAlign w:val="center"/>
          </w:tcPr>
          <w:p w14:paraId="7C2C3830" w14:textId="77777777"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tanulásban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  <w:tr w:rsidR="00424262" w:rsidRPr="00684D90" w14:paraId="6C745C01" w14:textId="77777777" w:rsidTr="00135C41">
        <w:tc>
          <w:tcPr>
            <w:tcW w:w="5002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CD40A1F" w14:textId="77777777"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logopédia (8 féléves)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vAlign w:val="center"/>
          </w:tcPr>
          <w:p w14:paraId="4D951C88" w14:textId="77777777"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</w:tr>
      <w:tr w:rsidR="00424262" w:rsidRPr="00684D90" w14:paraId="0352796B" w14:textId="77777777" w:rsidTr="00135C41">
        <w:tc>
          <w:tcPr>
            <w:tcW w:w="5002" w:type="dxa"/>
            <w:shd w:val="clear" w:color="auto" w:fill="FFFFCC"/>
            <w:vAlign w:val="center"/>
          </w:tcPr>
          <w:p w14:paraId="46FA80F5" w14:textId="77777777"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pszichopedagógia</w:t>
            </w:r>
            <w:proofErr w:type="spellEnd"/>
          </w:p>
        </w:tc>
        <w:tc>
          <w:tcPr>
            <w:tcW w:w="5002" w:type="dxa"/>
            <w:shd w:val="clear" w:color="auto" w:fill="FF99FF"/>
            <w:vAlign w:val="center"/>
          </w:tcPr>
          <w:p w14:paraId="133214BE" w14:textId="77777777"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tanulásban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  <w:tr w:rsidR="00424262" w:rsidRPr="00684D90" w14:paraId="10A6CD3C" w14:textId="77777777" w:rsidTr="00135C41">
        <w:tc>
          <w:tcPr>
            <w:tcW w:w="5002" w:type="dxa"/>
            <w:shd w:val="clear" w:color="auto" w:fill="FFFFCC"/>
            <w:vAlign w:val="center"/>
          </w:tcPr>
          <w:p w14:paraId="0E08C0C9" w14:textId="77777777"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szomatopedagógia</w:t>
            </w:r>
            <w:proofErr w:type="spellEnd"/>
          </w:p>
        </w:tc>
        <w:tc>
          <w:tcPr>
            <w:tcW w:w="5002" w:type="dxa"/>
            <w:shd w:val="clear" w:color="auto" w:fill="FF99FF"/>
            <w:vAlign w:val="center"/>
          </w:tcPr>
          <w:p w14:paraId="00D89A5F" w14:textId="77777777" w:rsidR="00424262" w:rsidRPr="00684D90" w:rsidRDefault="00F02F95" w:rsidP="0013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tanulásban </w:t>
            </w:r>
            <w:proofErr w:type="spellStart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>akadályozottak</w:t>
            </w:r>
            <w:proofErr w:type="spellEnd"/>
            <w:r w:rsidRPr="00684D90">
              <w:rPr>
                <w:rFonts w:asciiTheme="minorHAnsi" w:hAnsiTheme="minorHAnsi" w:cstheme="minorHAnsi"/>
                <w:sz w:val="24"/>
                <w:szCs w:val="24"/>
              </w:rPr>
              <w:t xml:space="preserve"> pedagógiája</w:t>
            </w:r>
          </w:p>
        </w:tc>
      </w:tr>
    </w:tbl>
    <w:p w14:paraId="6A1C3C67" w14:textId="45F69F7F" w:rsidR="00521150" w:rsidRPr="00684D90" w:rsidRDefault="00521150" w:rsidP="00636161">
      <w:pPr>
        <w:spacing w:before="180" w:after="18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684D90">
        <w:rPr>
          <w:rFonts w:asciiTheme="minorHAnsi" w:hAnsiTheme="minorHAnsi" w:cstheme="minorHAnsi"/>
          <w:i/>
          <w:sz w:val="24"/>
          <w:szCs w:val="24"/>
        </w:rPr>
        <w:t xml:space="preserve">Tájékoztatásul: az alábbi </w:t>
      </w:r>
      <w:r w:rsidR="008F3ED1">
        <w:rPr>
          <w:rFonts w:asciiTheme="minorHAnsi" w:hAnsiTheme="minorHAnsi" w:cstheme="minorHAnsi"/>
          <w:i/>
          <w:sz w:val="24"/>
          <w:szCs w:val="24"/>
        </w:rPr>
        <w:t>szakiránypár</w:t>
      </w:r>
      <w:r w:rsidRPr="00684D90">
        <w:rPr>
          <w:rFonts w:asciiTheme="minorHAnsi" w:hAnsiTheme="minorHAnsi" w:cstheme="minorHAnsi"/>
          <w:i/>
          <w:sz w:val="24"/>
          <w:szCs w:val="24"/>
        </w:rPr>
        <w:t>ok nem választhatók</w:t>
      </w:r>
      <w:r w:rsidR="00AC6940" w:rsidRPr="00684D90">
        <w:rPr>
          <w:rFonts w:asciiTheme="minorHAnsi" w:hAnsiTheme="minorHAnsi" w:cstheme="minorHAnsi"/>
          <w:i/>
          <w:sz w:val="24"/>
          <w:szCs w:val="24"/>
        </w:rPr>
        <w:t>:</w:t>
      </w:r>
    </w:p>
    <w:tbl>
      <w:tblPr>
        <w:tblW w:w="3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521150" w:rsidRPr="00684D90" w14:paraId="46CD9E51" w14:textId="77777777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58463D4E" w14:textId="77777777"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utizmus </w:t>
            </w:r>
            <w:proofErr w:type="gramStart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spektrum</w:t>
            </w:r>
            <w:proofErr w:type="gramEnd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19AAC17D" w14:textId="77777777"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átássérültek pedagógiája</w:t>
            </w:r>
          </w:p>
        </w:tc>
      </w:tr>
      <w:tr w:rsidR="00521150" w:rsidRPr="00684D90" w14:paraId="68E860EA" w14:textId="77777777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593F7552" w14:textId="77777777"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é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rtelmileg </w:t>
            </w:r>
            <w:proofErr w:type="spellStart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akadályozottak</w:t>
            </w:r>
            <w:proofErr w:type="spellEnd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7284BA34" w14:textId="77777777"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anulásban </w:t>
            </w:r>
            <w:proofErr w:type="spellStart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akadályozottak</w:t>
            </w:r>
            <w:proofErr w:type="spellEnd"/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pedagógiája</w:t>
            </w:r>
          </w:p>
        </w:tc>
      </w:tr>
      <w:tr w:rsidR="00521150" w:rsidRPr="00684D90" w14:paraId="4AFA9B31" w14:textId="77777777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5DACCF2" w14:textId="77777777"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allássérültek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5F534E2" w14:textId="77777777"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szichopedagógia</w:t>
            </w:r>
            <w:proofErr w:type="spellEnd"/>
          </w:p>
        </w:tc>
      </w:tr>
      <w:tr w:rsidR="00521150" w:rsidRPr="00684D90" w14:paraId="498E6D47" w14:textId="77777777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B207F85" w14:textId="77777777"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allássérültek pedagógiája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8C8C730" w14:textId="77777777"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zomatopedagógia</w:t>
            </w:r>
            <w:proofErr w:type="spellEnd"/>
          </w:p>
        </w:tc>
      </w:tr>
      <w:tr w:rsidR="00521150" w:rsidRPr="00684D90" w14:paraId="3AF2652B" w14:textId="77777777" w:rsidTr="00135C41">
        <w:trPr>
          <w:trHeight w:val="288"/>
          <w:jc w:val="center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8032BE9" w14:textId="77777777"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szichopedagógia</w:t>
            </w:r>
            <w:proofErr w:type="spellEnd"/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CB871CC" w14:textId="77777777" w:rsidR="00521150" w:rsidRPr="00684D90" w:rsidRDefault="00A14F80" w:rsidP="00135C41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521150" w:rsidRPr="00684D9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zomatopedagógia</w:t>
            </w:r>
            <w:proofErr w:type="spellEnd"/>
          </w:p>
        </w:tc>
      </w:tr>
    </w:tbl>
    <w:p w14:paraId="001FF618" w14:textId="6A54CAC2" w:rsidR="00521150" w:rsidRPr="00684D90" w:rsidRDefault="00521150" w:rsidP="00636161">
      <w:pPr>
        <w:spacing w:before="240" w:after="180"/>
        <w:rPr>
          <w:rFonts w:asciiTheme="minorHAnsi" w:hAnsiTheme="minorHAnsi" w:cstheme="minorHAnsi"/>
          <w:sz w:val="24"/>
          <w:szCs w:val="24"/>
        </w:rPr>
      </w:pPr>
      <w:r w:rsidRPr="00AE4515">
        <w:rPr>
          <w:rFonts w:asciiTheme="minorHAnsi" w:hAnsiTheme="minorHAnsi" w:cstheme="minorHAnsi"/>
          <w:sz w:val="24"/>
          <w:szCs w:val="24"/>
        </w:rPr>
        <w:t xml:space="preserve">A Logopédia szakirány </w:t>
      </w:r>
      <w:r w:rsidRPr="00AE4515">
        <w:rPr>
          <w:rFonts w:asciiTheme="minorHAnsi" w:hAnsiTheme="minorHAnsi" w:cstheme="minorHAnsi"/>
          <w:i/>
          <w:sz w:val="24"/>
          <w:szCs w:val="24"/>
        </w:rPr>
        <w:t>egy szakirányos képzési formában</w:t>
      </w:r>
      <w:r w:rsidRPr="00AE4515">
        <w:rPr>
          <w:rFonts w:asciiTheme="minorHAnsi" w:hAnsiTheme="minorHAnsi" w:cstheme="minorHAnsi"/>
          <w:sz w:val="24"/>
          <w:szCs w:val="24"/>
        </w:rPr>
        <w:t xml:space="preserve"> indul</w:t>
      </w:r>
      <w:r w:rsidR="00F2231F" w:rsidRPr="00AE4515">
        <w:rPr>
          <w:rFonts w:asciiTheme="minorHAnsi" w:hAnsiTheme="minorHAnsi" w:cstheme="minorHAnsi"/>
          <w:sz w:val="24"/>
          <w:szCs w:val="24"/>
        </w:rPr>
        <w:t xml:space="preserve"> érettségivel</w:t>
      </w:r>
      <w:r w:rsidR="00F2231F" w:rsidRPr="00684D90">
        <w:rPr>
          <w:rFonts w:asciiTheme="minorHAnsi" w:hAnsiTheme="minorHAnsi" w:cstheme="minorHAnsi"/>
          <w:sz w:val="24"/>
          <w:szCs w:val="24"/>
        </w:rPr>
        <w:t xml:space="preserve"> rendelkezők számára 8 féléves képzés formájában nappali és levelező tagozaton, felsőfokú oklevéllel (diplomával) rendelkező hallgatók számára levelező tagozaton 7 féléves formában</w:t>
      </w:r>
      <w:r w:rsidR="00AE4515">
        <w:rPr>
          <w:rFonts w:asciiTheme="minorHAnsi" w:hAnsiTheme="minorHAnsi" w:cstheme="minorHAnsi"/>
          <w:sz w:val="24"/>
          <w:szCs w:val="24"/>
        </w:rPr>
        <w:t xml:space="preserve"> is választható.</w:t>
      </w:r>
      <w:r w:rsidR="00D959B2"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sz w:val="24"/>
          <w:szCs w:val="24"/>
        </w:rPr>
        <w:t>A kiterjesztett egy szakirányos képzési forma azt jelenti, hogy a logopédus hallgatók a szakirányos képzésben két szakirány összesített óra- és kreditszámának megfelelő terjedelemben sajátítják el a logopédia szakirány tartalmait.</w:t>
      </w:r>
    </w:p>
    <w:p w14:paraId="6530B788" w14:textId="133575CC" w:rsidR="0056537C" w:rsidRPr="008F58D7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Minden hallgató kitölti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Neptunban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található jelentkezési lapot (az üres jelentkezési lap megtekinthető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formátumban a </w:t>
      </w:r>
      <w:r w:rsidR="00DE3930" w:rsidRPr="00684D90">
        <w:rPr>
          <w:rFonts w:asciiTheme="minorHAnsi" w:hAnsiTheme="minorHAnsi" w:cstheme="minorHAnsi"/>
          <w:b/>
          <w:sz w:val="24"/>
          <w:szCs w:val="24"/>
        </w:rPr>
        <w:t>S</w:t>
      </w:r>
      <w:r w:rsidRPr="00684D90">
        <w:rPr>
          <w:rFonts w:asciiTheme="minorHAnsi" w:hAnsiTheme="minorHAnsi" w:cstheme="minorHAnsi"/>
          <w:b/>
          <w:sz w:val="24"/>
          <w:szCs w:val="24"/>
        </w:rPr>
        <w:t>zakiranyvalasztasi_urlap_</w:t>
      </w:r>
      <w:r w:rsidR="00C54F43" w:rsidRPr="00684D90">
        <w:rPr>
          <w:rFonts w:asciiTheme="minorHAnsi" w:hAnsiTheme="minorHAnsi" w:cstheme="minorHAnsi"/>
          <w:b/>
          <w:sz w:val="24"/>
          <w:szCs w:val="24"/>
        </w:rPr>
        <w:t>202</w:t>
      </w:r>
      <w:r w:rsidR="00B32FC3">
        <w:rPr>
          <w:rFonts w:asciiTheme="minorHAnsi" w:hAnsiTheme="minorHAnsi" w:cstheme="minorHAnsi"/>
          <w:b/>
          <w:sz w:val="24"/>
          <w:szCs w:val="24"/>
        </w:rPr>
        <w:t>1</w:t>
      </w:r>
      <w:r w:rsidRPr="00684D90">
        <w:rPr>
          <w:rFonts w:asciiTheme="minorHAnsi" w:hAnsiTheme="minorHAnsi" w:cstheme="minorHAnsi"/>
          <w:b/>
          <w:sz w:val="24"/>
          <w:szCs w:val="24"/>
        </w:rPr>
        <w:t>_minta_ures</w:t>
      </w:r>
      <w:r w:rsidR="000D5D94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="000D5D94" w:rsidRPr="007160E0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(</w:t>
        </w:r>
        <w:proofErr w:type="gramStart"/>
        <w:r w:rsidR="000D5D94" w:rsidRPr="007160E0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link</w:t>
        </w:r>
        <w:proofErr w:type="gramEnd"/>
        <w:r w:rsidR="000D5D94" w:rsidRPr="007160E0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)</w:t>
        </w:r>
      </w:hyperlink>
      <w:r w:rsidRPr="00684D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0296" w:rsidRPr="00684D90">
        <w:rPr>
          <w:rFonts w:asciiTheme="minorHAnsi" w:hAnsiTheme="minorHAnsi" w:cstheme="minorHAnsi"/>
          <w:sz w:val="24"/>
          <w:szCs w:val="24"/>
        </w:rPr>
        <w:t>dokumentumban</w:t>
      </w:r>
      <w:r w:rsidRPr="00684D90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18FDBAD2" w14:textId="77777777" w:rsidR="00CF16B1" w:rsidRPr="008F58D7" w:rsidRDefault="00CF16B1" w:rsidP="00636161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Első lépésben a hallgató kiválasztja a tagozatát.</w:t>
      </w:r>
    </w:p>
    <w:p w14:paraId="58F4C70E" w14:textId="4F4B6110" w:rsidR="00CF16B1" w:rsidRPr="008F58D7" w:rsidRDefault="00CF16B1" w:rsidP="6A2DE8F2">
      <w:pPr>
        <w:spacing w:after="180"/>
        <w:rPr>
          <w:rFonts w:asciiTheme="minorHAnsi" w:hAnsiTheme="minorHAnsi" w:cstheme="minorBidi"/>
          <w:sz w:val="24"/>
          <w:szCs w:val="24"/>
        </w:rPr>
      </w:pPr>
      <w:r w:rsidRPr="6A2DE8F2">
        <w:rPr>
          <w:rFonts w:asciiTheme="minorHAnsi" w:hAnsiTheme="minorHAnsi" w:cstheme="minorBidi"/>
          <w:sz w:val="24"/>
          <w:szCs w:val="24"/>
        </w:rPr>
        <w:t xml:space="preserve">Nappali tagozat választása esetén a 8 féléves képzés 17 soros táblája fog megjelenni. Itt kell rangsorolni a </w:t>
      </w:r>
      <w:r w:rsidR="008F3ED1">
        <w:rPr>
          <w:rFonts w:asciiTheme="minorHAnsi" w:hAnsiTheme="minorHAnsi" w:cstheme="minorBidi"/>
          <w:sz w:val="24"/>
          <w:szCs w:val="24"/>
        </w:rPr>
        <w:t>szakiránypár</w:t>
      </w:r>
      <w:r w:rsidRPr="6A2DE8F2">
        <w:rPr>
          <w:rFonts w:asciiTheme="minorHAnsi" w:hAnsiTheme="minorHAnsi" w:cstheme="minorBidi"/>
          <w:sz w:val="24"/>
          <w:szCs w:val="24"/>
        </w:rPr>
        <w:t xml:space="preserve">okat </w:t>
      </w:r>
      <w:proofErr w:type="gramStart"/>
      <w:r w:rsidRPr="6A2DE8F2">
        <w:rPr>
          <w:rFonts w:asciiTheme="minorHAnsi" w:hAnsiTheme="minorHAnsi" w:cstheme="minorBidi"/>
          <w:sz w:val="24"/>
          <w:szCs w:val="24"/>
        </w:rPr>
        <w:t>1-17-ig</w:t>
      </w:r>
      <w:r w:rsidR="79672967" w:rsidRPr="6A2DE8F2">
        <w:rPr>
          <w:rFonts w:asciiTheme="minorHAnsi" w:hAnsiTheme="minorHAnsi" w:cstheme="minorBidi"/>
          <w:sz w:val="24"/>
          <w:szCs w:val="24"/>
        </w:rPr>
        <w:t xml:space="preserve"> </w:t>
      </w:r>
      <w:r w:rsidR="6C99FC9F" w:rsidRPr="6A2DE8F2">
        <w:rPr>
          <w:rFonts w:asciiTheme="minorHAnsi" w:hAnsiTheme="minorHAnsi" w:cstheme="minorBidi"/>
          <w:sz w:val="24"/>
          <w:szCs w:val="24"/>
        </w:rPr>
        <w:t>.</w:t>
      </w:r>
      <w:proofErr w:type="gramEnd"/>
    </w:p>
    <w:p w14:paraId="418549D7" w14:textId="77777777" w:rsidR="00CF16B1" w:rsidRPr="008F58D7" w:rsidRDefault="00CF16B1" w:rsidP="00636161">
      <w:p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Levelező tagozat választása esetén 8 féléves vagy rövidített képzési formát lehet választani.</w:t>
      </w:r>
    </w:p>
    <w:p w14:paraId="316E8A35" w14:textId="77777777" w:rsidR="00CF16B1" w:rsidRPr="00A4580E" w:rsidRDefault="00CF16B1" w:rsidP="00CF16B1">
      <w:pPr>
        <w:tabs>
          <w:tab w:val="left" w:leader="dot" w:pos="5103"/>
        </w:tabs>
        <w:spacing w:before="240"/>
        <w:jc w:val="left"/>
        <w:rPr>
          <w:rFonts w:asciiTheme="minorHAnsi" w:hAnsiTheme="minorHAnsi" w:cs="Times New Roman"/>
          <w:sz w:val="24"/>
          <w:szCs w:val="24"/>
        </w:rPr>
      </w:pPr>
      <w:r w:rsidRPr="00A4580E">
        <w:rPr>
          <w:rFonts w:asciiTheme="minorHAnsi" w:hAnsiTheme="minorHAnsi" w:cs="Times New Roman"/>
          <w:sz w:val="24"/>
          <w:szCs w:val="24"/>
        </w:rPr>
        <w:t>Kérem, válasszon az alábbi képzési lehetőségek közül (csak levelező tagozaton):</w:t>
      </w:r>
    </w:p>
    <w:p w14:paraId="78B8E991" w14:textId="77777777" w:rsidR="00CF16B1" w:rsidRPr="008F58D7" w:rsidRDefault="00CF16B1" w:rsidP="00CF16B1">
      <w:pPr>
        <w:pStyle w:val="Listaszerbekezds"/>
        <w:keepNext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>érettségivel rendelkezem – 8 féléves képzést választok</w:t>
      </w:r>
    </w:p>
    <w:p w14:paraId="68E56977" w14:textId="77777777" w:rsidR="00CF16B1" w:rsidRPr="008F58D7" w:rsidRDefault="00CF16B1" w:rsidP="00CF16B1">
      <w:pPr>
        <w:pStyle w:val="Listaszerbekezds"/>
        <w:numPr>
          <w:ilvl w:val="0"/>
          <w:numId w:val="24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 xml:space="preserve">felsőfokú végzettségem (diplomám) van – 8 féléves képzést választok </w:t>
      </w:r>
    </w:p>
    <w:p w14:paraId="440BFBEE" w14:textId="77777777" w:rsidR="00CF16B1" w:rsidRPr="008F58D7" w:rsidRDefault="00CF16B1" w:rsidP="00CF16B1">
      <w:pPr>
        <w:pStyle w:val="Listaszerbekezds"/>
        <w:numPr>
          <w:ilvl w:val="0"/>
          <w:numId w:val="24"/>
        </w:numPr>
        <w:spacing w:after="180"/>
        <w:rPr>
          <w:rFonts w:asciiTheme="minorHAnsi" w:hAnsiTheme="minorHAnsi" w:cstheme="minorHAnsi"/>
          <w:bCs/>
          <w:sz w:val="24"/>
          <w:szCs w:val="24"/>
        </w:rPr>
      </w:pPr>
      <w:r w:rsidRPr="008F58D7">
        <w:rPr>
          <w:rFonts w:asciiTheme="minorHAnsi" w:hAnsiTheme="minorHAnsi" w:cstheme="minorHAnsi"/>
          <w:bCs/>
          <w:sz w:val="24"/>
          <w:szCs w:val="24"/>
        </w:rPr>
        <w:t xml:space="preserve">felsőfokú végzettségem (diplomám) van – rövidített (6 vagy 7 féléves) képzést választok </w:t>
      </w:r>
    </w:p>
    <w:p w14:paraId="1ACCC36A" w14:textId="77777777" w:rsidR="009049E9" w:rsidRDefault="009049E9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7166D7" w14:textId="3603FA80" w:rsidR="00684D90" w:rsidRPr="00684D90" w:rsidRDefault="00684D90" w:rsidP="00684D90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lastRenderedPageBreak/>
        <w:t xml:space="preserve">A </w:t>
      </w:r>
      <w:r w:rsidRPr="00684D90">
        <w:rPr>
          <w:rFonts w:asciiTheme="minorHAnsi" w:hAnsiTheme="minorHAnsi" w:cstheme="minorHAnsi"/>
          <w:b/>
          <w:sz w:val="24"/>
          <w:szCs w:val="24"/>
        </w:rPr>
        <w:t>8 féléves képzést</w:t>
      </w:r>
      <w:r w:rsidRPr="00684D90">
        <w:rPr>
          <w:rFonts w:asciiTheme="minorHAnsi" w:hAnsiTheme="minorHAnsi" w:cstheme="minorHAnsi"/>
          <w:sz w:val="24"/>
          <w:szCs w:val="24"/>
        </w:rPr>
        <w:t xml:space="preserve"> (</w:t>
      </w:r>
      <w:r w:rsidR="00CF16B1">
        <w:rPr>
          <w:rFonts w:asciiTheme="minorHAnsi" w:hAnsiTheme="minorHAnsi" w:cstheme="minorHAnsi"/>
          <w:sz w:val="24"/>
          <w:szCs w:val="24"/>
        </w:rPr>
        <w:t xml:space="preserve">nappali vagy levelező tagozat esetén az </w:t>
      </w:r>
      <w:r w:rsidRPr="00684D90">
        <w:rPr>
          <w:rFonts w:asciiTheme="minorHAnsi" w:hAnsiTheme="minorHAnsi" w:cstheme="minorHAnsi"/>
          <w:sz w:val="24"/>
          <w:szCs w:val="24"/>
        </w:rPr>
        <w:t xml:space="preserve">1. vagy 2. opció) bejelölő hallgató </w:t>
      </w:r>
      <w:r w:rsidRPr="00684D90">
        <w:rPr>
          <w:rFonts w:asciiTheme="minorHAnsi" w:hAnsiTheme="minorHAnsi" w:cstheme="minorHAnsi"/>
          <w:b/>
          <w:sz w:val="24"/>
          <w:szCs w:val="24"/>
        </w:rPr>
        <w:t xml:space="preserve">két szakirányt </w:t>
      </w:r>
      <w:r w:rsidRPr="00684D90">
        <w:rPr>
          <w:rFonts w:asciiTheme="minorHAnsi" w:hAnsiTheme="minorHAnsi" w:cstheme="minorHAnsi"/>
          <w:sz w:val="24"/>
          <w:szCs w:val="24"/>
        </w:rPr>
        <w:t>választ</w:t>
      </w:r>
      <w:r w:rsidRPr="00684D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sz w:val="24"/>
          <w:szCs w:val="24"/>
        </w:rPr>
        <w:t xml:space="preserve">(vagy a 8 féléves logopédiát). Oly módon rangsorolja a </w:t>
      </w:r>
      <w:r w:rsidR="00FF0847">
        <w:rPr>
          <w:rFonts w:asciiTheme="minorHAnsi" w:hAnsiTheme="minorHAnsi" w:cstheme="minorHAnsi"/>
          <w:sz w:val="24"/>
          <w:szCs w:val="24"/>
        </w:rPr>
        <w:t>szakiránypár</w:t>
      </w:r>
      <w:r w:rsidRPr="00684D90">
        <w:rPr>
          <w:rFonts w:asciiTheme="minorHAnsi" w:hAnsiTheme="minorHAnsi" w:cstheme="minorHAnsi"/>
          <w:sz w:val="24"/>
          <w:szCs w:val="24"/>
        </w:rPr>
        <w:t xml:space="preserve">okat, hogy az általa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leginkább preferált </w:t>
      </w:r>
      <w:r w:rsidR="00FF0847">
        <w:rPr>
          <w:rFonts w:asciiTheme="minorHAnsi" w:hAnsiTheme="minorHAnsi" w:cstheme="minorHAnsi"/>
          <w:b/>
          <w:bCs/>
          <w:sz w:val="24"/>
          <w:szCs w:val="24"/>
        </w:rPr>
        <w:t>szakiránypár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 xml:space="preserve"> mellé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Pr="00684D90">
        <w:rPr>
          <w:rFonts w:asciiTheme="minorHAnsi" w:hAnsiTheme="minorHAnsi" w:cstheme="minorHAnsi"/>
          <w:b/>
          <w:bCs/>
          <w:sz w:val="24"/>
          <w:szCs w:val="24"/>
        </w:rPr>
        <w:t>„1”-es kódot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="00AE4515">
        <w:rPr>
          <w:rFonts w:asciiTheme="minorHAnsi" w:hAnsiTheme="minorHAnsi" w:cstheme="minorHAnsi"/>
          <w:sz w:val="24"/>
          <w:szCs w:val="24"/>
        </w:rPr>
        <w:t>választ a legördülő menüből</w:t>
      </w:r>
      <w:r w:rsidRPr="00684D90">
        <w:rPr>
          <w:rFonts w:asciiTheme="minorHAnsi" w:hAnsiTheme="minorHAnsi" w:cstheme="minorHAnsi"/>
          <w:sz w:val="24"/>
          <w:szCs w:val="24"/>
        </w:rPr>
        <w:t xml:space="preserve">. Majd a többi </w:t>
      </w:r>
      <w:r w:rsidR="00FF0847">
        <w:rPr>
          <w:rFonts w:asciiTheme="minorHAnsi" w:hAnsiTheme="minorHAnsi" w:cstheme="minorHAnsi"/>
          <w:sz w:val="24"/>
          <w:szCs w:val="24"/>
        </w:rPr>
        <w:t>szakiránypár</w:t>
      </w:r>
      <w:r w:rsidR="00AE4515">
        <w:rPr>
          <w:rFonts w:asciiTheme="minorHAnsi" w:hAnsiTheme="minorHAnsi" w:cstheme="minorHAnsi"/>
          <w:sz w:val="24"/>
          <w:szCs w:val="24"/>
        </w:rPr>
        <w:t>t</w:t>
      </w:r>
      <w:r w:rsidRPr="00684D90">
        <w:rPr>
          <w:rFonts w:asciiTheme="minorHAnsi" w:hAnsiTheme="minorHAnsi" w:cstheme="minorHAnsi"/>
          <w:sz w:val="24"/>
          <w:szCs w:val="24"/>
        </w:rPr>
        <w:t xml:space="preserve"> rangsorolja növekvő számokkal egészen 17-ig.</w:t>
      </w:r>
    </w:p>
    <w:p w14:paraId="65831BD2" w14:textId="77777777" w:rsidR="0056537C" w:rsidRPr="00684D90" w:rsidRDefault="00684D90" w:rsidP="00636161">
      <w:pPr>
        <w:spacing w:after="180"/>
        <w:rPr>
          <w:rFonts w:asciiTheme="minorHAnsi" w:hAnsiTheme="minorHAnsi" w:cstheme="minorHAnsi"/>
          <w:bCs/>
          <w:i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A rövidített (6 vagy 7 féléves) képzés 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választására </w:t>
      </w:r>
      <w:r w:rsidR="0056537C" w:rsidRPr="00684D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csak felsőfokú végzettséggel (diplomával) rendelkező </w:t>
      </w:r>
      <w:r w:rsidR="00732CD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levelező tagozatos </w:t>
      </w:r>
      <w:r w:rsidR="0056537C" w:rsidRPr="00684D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hallgatók 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>számára van lehetőség</w:t>
      </w:r>
      <w:r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(3. opció)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, akik kreditátviteli kérelemmel modulbeszámítást </w:t>
      </w:r>
      <w:r w:rsidR="00AE4D4D" w:rsidRPr="00684D90">
        <w:rPr>
          <w:rFonts w:asciiTheme="minorHAnsi" w:hAnsiTheme="minorHAnsi" w:cstheme="minorHAnsi"/>
          <w:bCs/>
          <w:iCs/>
          <w:sz w:val="24"/>
          <w:szCs w:val="24"/>
        </w:rPr>
        <w:t>kértek/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kérnek. A </w:t>
      </w:r>
      <w:r w:rsidR="006E28ED">
        <w:rPr>
          <w:rFonts w:asciiTheme="minorHAnsi" w:hAnsiTheme="minorHAnsi" w:cstheme="minorHAnsi"/>
          <w:bCs/>
          <w:iCs/>
          <w:sz w:val="24"/>
          <w:szCs w:val="24"/>
        </w:rPr>
        <w:t>leginkább preferált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 xml:space="preserve"> szakirány mellé „1”-es kódot </w:t>
      </w:r>
      <w:r w:rsidR="00AE4515">
        <w:rPr>
          <w:rFonts w:asciiTheme="minorHAnsi" w:hAnsiTheme="minorHAnsi" w:cstheme="minorHAnsi"/>
          <w:bCs/>
          <w:iCs/>
          <w:sz w:val="24"/>
          <w:szCs w:val="24"/>
        </w:rPr>
        <w:t>jelölnek a legördülő menüből</w:t>
      </w:r>
      <w:r w:rsidR="0056537C" w:rsidRPr="00684D90">
        <w:rPr>
          <w:rFonts w:asciiTheme="minorHAnsi" w:hAnsiTheme="minorHAnsi" w:cstheme="minorHAnsi"/>
          <w:bCs/>
          <w:iCs/>
          <w:sz w:val="24"/>
          <w:szCs w:val="24"/>
        </w:rPr>
        <w:t>, majd a többit rangsorolják „2-8”-ig.</w:t>
      </w:r>
    </w:p>
    <w:p w14:paraId="71CF3FB2" w14:textId="5270777F" w:rsidR="0056537C" w:rsidRPr="00684D90" w:rsidRDefault="0056537C" w:rsidP="001C4F79">
      <w:pPr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Ha valaki végképp nem szeretné valamelyik </w:t>
      </w:r>
      <w:r w:rsidR="00684D90" w:rsidRPr="00684D90">
        <w:rPr>
          <w:rFonts w:asciiTheme="minorHAnsi" w:hAnsiTheme="minorHAnsi" w:cstheme="minorHAnsi"/>
          <w:sz w:val="24"/>
          <w:szCs w:val="24"/>
        </w:rPr>
        <w:t>szakirányt/</w:t>
      </w:r>
      <w:r w:rsidR="00FF0847">
        <w:rPr>
          <w:rFonts w:asciiTheme="minorHAnsi" w:hAnsiTheme="minorHAnsi" w:cstheme="minorHAnsi"/>
          <w:sz w:val="24"/>
          <w:szCs w:val="24"/>
        </w:rPr>
        <w:t>szakiránypár</w:t>
      </w:r>
      <w:r w:rsidRPr="00684D90">
        <w:rPr>
          <w:rFonts w:asciiTheme="minorHAnsi" w:hAnsiTheme="minorHAnsi" w:cstheme="minorHAnsi"/>
          <w:sz w:val="24"/>
          <w:szCs w:val="24"/>
        </w:rPr>
        <w:t>t választani, lehetősége van ez esetben a „nem választom” opciót választani. Ezzel azonban érdemes óvatosan bánni, mert ha lecsúszik az általa preferált szakirány</w:t>
      </w:r>
      <w:r w:rsidR="00684D90">
        <w:rPr>
          <w:rFonts w:asciiTheme="minorHAnsi" w:hAnsiTheme="minorHAnsi" w:cstheme="minorHAnsi"/>
          <w:sz w:val="24"/>
          <w:szCs w:val="24"/>
        </w:rPr>
        <w:t>ról/</w:t>
      </w:r>
      <w:r w:rsidR="00FF0847">
        <w:rPr>
          <w:rFonts w:asciiTheme="minorHAnsi" w:hAnsiTheme="minorHAnsi" w:cstheme="minorHAnsi"/>
          <w:sz w:val="24"/>
          <w:szCs w:val="24"/>
        </w:rPr>
        <w:t>szakiránypár</w:t>
      </w:r>
      <w:r w:rsidR="00684D90">
        <w:rPr>
          <w:rFonts w:asciiTheme="minorHAnsi" w:hAnsiTheme="minorHAnsi" w:cstheme="minorHAnsi"/>
          <w:sz w:val="24"/>
          <w:szCs w:val="24"/>
        </w:rPr>
        <w:t xml:space="preserve">ról </w:t>
      </w:r>
      <w:r w:rsidRPr="00684D90">
        <w:rPr>
          <w:rFonts w:asciiTheme="minorHAnsi" w:hAnsiTheme="minorHAnsi" w:cstheme="minorHAnsi"/>
          <w:sz w:val="24"/>
          <w:szCs w:val="24"/>
        </w:rPr>
        <w:t xml:space="preserve">és túl sok </w:t>
      </w:r>
      <w:r w:rsidR="00684D90">
        <w:rPr>
          <w:rFonts w:asciiTheme="minorHAnsi" w:hAnsiTheme="minorHAnsi" w:cstheme="minorHAnsi"/>
          <w:sz w:val="24"/>
          <w:szCs w:val="24"/>
        </w:rPr>
        <w:t xml:space="preserve">helyen </w:t>
      </w:r>
      <w:r w:rsidRPr="00684D90">
        <w:rPr>
          <w:rFonts w:asciiTheme="minorHAnsi" w:hAnsiTheme="minorHAnsi" w:cstheme="minorHAnsi"/>
          <w:sz w:val="24"/>
          <w:szCs w:val="24"/>
        </w:rPr>
        <w:t xml:space="preserve">jelöli a „nem választom” lehetőséget, esetleg </w:t>
      </w:r>
      <w:r w:rsidR="00215A96" w:rsidRPr="00684D90">
        <w:rPr>
          <w:rFonts w:asciiTheme="minorHAnsi" w:hAnsiTheme="minorHAnsi" w:cstheme="minorHAnsi"/>
          <w:sz w:val="24"/>
          <w:szCs w:val="24"/>
        </w:rPr>
        <w:t>nem tudjuk hova átsorolni</w:t>
      </w:r>
      <w:r w:rsidRPr="00684D90">
        <w:rPr>
          <w:rFonts w:asciiTheme="minorHAnsi" w:hAnsiTheme="minorHAnsi" w:cstheme="minorHAnsi"/>
          <w:sz w:val="24"/>
          <w:szCs w:val="24"/>
        </w:rPr>
        <w:t xml:space="preserve">. A HA és LO szakirány esetében </w:t>
      </w:r>
      <w:r w:rsidR="00684D90" w:rsidRPr="00684D90">
        <w:rPr>
          <w:rFonts w:asciiTheme="minorHAnsi" w:hAnsiTheme="minorHAnsi" w:cstheme="minorHAnsi"/>
          <w:i/>
          <w:sz w:val="24"/>
          <w:szCs w:val="24"/>
          <w:u w:val="single"/>
        </w:rPr>
        <w:t>előzetes képességfelmérés</w:t>
      </w:r>
      <w:r w:rsidRPr="00684D90">
        <w:rPr>
          <w:rFonts w:asciiTheme="minorHAnsi" w:hAnsiTheme="minorHAnsi" w:cstheme="minorHAnsi"/>
          <w:sz w:val="24"/>
          <w:szCs w:val="24"/>
        </w:rPr>
        <w:t xml:space="preserve"> is van (lásd később). Érdemes annak is részt venni</w:t>
      </w:r>
      <w:r w:rsidR="00684D90">
        <w:rPr>
          <w:rFonts w:asciiTheme="minorHAnsi" w:hAnsiTheme="minorHAnsi" w:cstheme="minorHAnsi"/>
          <w:sz w:val="24"/>
          <w:szCs w:val="24"/>
        </w:rPr>
        <w:t>e</w:t>
      </w:r>
      <w:r w:rsidRPr="00684D90">
        <w:rPr>
          <w:rFonts w:asciiTheme="minorHAnsi" w:hAnsiTheme="minorHAnsi" w:cstheme="minorHAnsi"/>
          <w:sz w:val="24"/>
          <w:szCs w:val="24"/>
        </w:rPr>
        <w:t xml:space="preserve"> az </w:t>
      </w:r>
      <w:r w:rsidR="00684D90">
        <w:rPr>
          <w:rFonts w:asciiTheme="minorHAnsi" w:hAnsiTheme="minorHAnsi" w:cstheme="minorHAnsi"/>
          <w:sz w:val="24"/>
          <w:szCs w:val="24"/>
        </w:rPr>
        <w:t>képességfelmérésen</w:t>
      </w:r>
      <w:r w:rsidRPr="00684D90">
        <w:rPr>
          <w:rFonts w:asciiTheme="minorHAnsi" w:hAnsiTheme="minorHAnsi" w:cstheme="minorHAnsi"/>
          <w:sz w:val="24"/>
          <w:szCs w:val="24"/>
        </w:rPr>
        <w:t xml:space="preserve">, aki csak „2”-es, „3”-as vagy „4”-es helyen jelöli a két szakirány valamelyikét, mert ha esetleg nem jut be az első helyen jelöltekre, akkor az átsoroláskor nem vehetjük figyelembe azokat, akik </w:t>
      </w:r>
      <w:r w:rsidR="006E28ED">
        <w:rPr>
          <w:rFonts w:asciiTheme="minorHAnsi" w:hAnsiTheme="minorHAnsi" w:cstheme="minorHAnsi"/>
          <w:sz w:val="24"/>
          <w:szCs w:val="24"/>
        </w:rPr>
        <w:t xml:space="preserve">nem jelentek meg, vagy </w:t>
      </w:r>
      <w:r w:rsidRPr="00684D90">
        <w:rPr>
          <w:rFonts w:asciiTheme="minorHAnsi" w:hAnsiTheme="minorHAnsi" w:cstheme="minorHAnsi"/>
          <w:sz w:val="24"/>
          <w:szCs w:val="24"/>
        </w:rPr>
        <w:t xml:space="preserve">nem feleltek meg </w:t>
      </w:r>
      <w:r w:rsidR="00684D90">
        <w:rPr>
          <w:rFonts w:asciiTheme="minorHAnsi" w:hAnsiTheme="minorHAnsi" w:cstheme="minorHAnsi"/>
          <w:sz w:val="24"/>
          <w:szCs w:val="24"/>
        </w:rPr>
        <w:t>a képességfelmérésen</w:t>
      </w:r>
      <w:r w:rsidRPr="00684D90">
        <w:rPr>
          <w:rFonts w:asciiTheme="minorHAnsi" w:hAnsiTheme="minorHAnsi" w:cstheme="minorHAnsi"/>
          <w:sz w:val="24"/>
          <w:szCs w:val="24"/>
        </w:rPr>
        <w:t>.</w:t>
      </w:r>
    </w:p>
    <w:p w14:paraId="36CB8BE5" w14:textId="77777777" w:rsidR="0056537C" w:rsidRPr="00684D90" w:rsidRDefault="0056537C" w:rsidP="00414DA6">
      <w:pPr>
        <w:spacing w:before="300" w:after="180"/>
        <w:rPr>
          <w:rFonts w:asciiTheme="minorHAnsi" w:hAnsiTheme="minorHAnsi" w:cstheme="minorHAnsi"/>
          <w:b/>
          <w:bCs/>
          <w:sz w:val="24"/>
          <w:szCs w:val="24"/>
        </w:rPr>
      </w:pPr>
      <w:r w:rsidRPr="00684D90">
        <w:rPr>
          <w:rFonts w:asciiTheme="minorHAnsi" w:hAnsiTheme="minorHAnsi" w:cstheme="minorHAnsi"/>
          <w:b/>
          <w:bCs/>
          <w:sz w:val="24"/>
          <w:szCs w:val="24"/>
        </w:rPr>
        <w:t>Elbírálás, rangsorolás</w:t>
      </w:r>
    </w:p>
    <w:p w14:paraId="39C2B053" w14:textId="77777777" w:rsidR="00215A96" w:rsidRPr="00684D90" w:rsidRDefault="00215A96" w:rsidP="00636161">
      <w:pPr>
        <w:spacing w:after="180"/>
        <w:rPr>
          <w:rFonts w:asciiTheme="minorHAnsi" w:hAnsiTheme="minorHAnsi" w:cstheme="minorHAnsi"/>
          <w:b/>
          <w:i/>
          <w:sz w:val="24"/>
          <w:szCs w:val="24"/>
        </w:rPr>
      </w:pPr>
      <w:r w:rsidRPr="00684D90">
        <w:rPr>
          <w:rFonts w:asciiTheme="minorHAnsi" w:hAnsiTheme="minorHAnsi" w:cstheme="minorHAnsi"/>
          <w:b/>
          <w:i/>
          <w:sz w:val="24"/>
          <w:szCs w:val="24"/>
        </w:rPr>
        <w:t>További tájékoztatás a hallgatói választások elbírálásáról, a jelentkezések rangsorolásáról a tavaszi szakirány-választáson</w:t>
      </w:r>
      <w:r w:rsidR="0011126B" w:rsidRPr="00684D90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7CF33BB6" w14:textId="77777777"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 jelentkezések feldolgozása a</w:t>
      </w:r>
      <w:r w:rsidR="00816992" w:rsidRPr="00684D90">
        <w:rPr>
          <w:rFonts w:asciiTheme="minorHAnsi" w:hAnsiTheme="minorHAnsi" w:cstheme="minorHAnsi"/>
          <w:sz w:val="24"/>
          <w:szCs w:val="24"/>
        </w:rPr>
        <w:t>z oktatási</w:t>
      </w:r>
      <w:r w:rsidRPr="00684D90">
        <w:rPr>
          <w:rFonts w:asciiTheme="minorHAnsi" w:hAnsiTheme="minorHAnsi" w:cstheme="minorHAnsi"/>
          <w:sz w:val="24"/>
          <w:szCs w:val="24"/>
        </w:rPr>
        <w:t xml:space="preserve"> dékánhelyettesi titkárságon történik,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Neptun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kérvényekbő</w:t>
      </w:r>
      <w:r w:rsidR="006E28ED">
        <w:rPr>
          <w:rFonts w:asciiTheme="minorHAnsi" w:hAnsiTheme="minorHAnsi" w:cstheme="minorHAnsi"/>
          <w:sz w:val="24"/>
          <w:szCs w:val="24"/>
        </w:rPr>
        <w:t>l kiemelt adatokhoz hozzárendeljük</w:t>
      </w:r>
      <w:r w:rsidRPr="00684D90">
        <w:rPr>
          <w:rFonts w:asciiTheme="minorHAnsi" w:hAnsiTheme="minorHAnsi" w:cstheme="minorHAnsi"/>
          <w:sz w:val="24"/>
          <w:szCs w:val="24"/>
        </w:rPr>
        <w:t xml:space="preserve"> a Tanulmányi Hivataltól megkapott előző félévi kreditindexeket és a felvett kreditek számát.</w:t>
      </w:r>
    </w:p>
    <w:p w14:paraId="1A46B3F9" w14:textId="77777777"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Amennyiben az első helyen jelentkező hallgatók száma meghaladja a szakirányra meghirdetett keretszámot, a hallgatókat rangsorolni kell. </w:t>
      </w:r>
    </w:p>
    <w:p w14:paraId="25731EDE" w14:textId="77777777" w:rsidR="00215A96" w:rsidRPr="006E28ED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rangsorolás a </w:t>
      </w:r>
      <w:r w:rsidRPr="006E28ED">
        <w:rPr>
          <w:rFonts w:asciiTheme="minorHAnsi" w:hAnsiTheme="minorHAnsi" w:cstheme="minorHAnsi"/>
          <w:sz w:val="24"/>
          <w:szCs w:val="24"/>
        </w:rPr>
        <w:t xml:space="preserve">következő képlettel kapott tanulmányi mutató alapján történik: </w:t>
      </w:r>
    </w:p>
    <w:p w14:paraId="4C73E218" w14:textId="77777777" w:rsidR="0096658E" w:rsidRPr="006E28ED" w:rsidRDefault="007B0946" w:rsidP="00E93A41">
      <w:pPr>
        <w:spacing w:after="180"/>
        <w:jc w:val="left"/>
        <w:rPr>
          <w:rFonts w:asciiTheme="minorHAnsi" w:hAnsiTheme="minorHAnsi" w:cstheme="minorHAnsi"/>
          <w:b/>
          <w:bCs/>
          <w:caps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inorHAnsi"/>
                  <w:b/>
                  <w:bCs/>
                  <w:i/>
                  <w:cap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caps/>
                  <w:sz w:val="24"/>
                  <w:szCs w:val="24"/>
                </w:rPr>
                <m:t>kreditindex x 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caps/>
                  <w:sz w:val="24"/>
                  <w:szCs w:val="24"/>
                </w:rPr>
                <m:t>felvett kredit</m:t>
              </m:r>
            </m:den>
          </m:f>
        </m:oMath>
      </m:oMathPara>
    </w:p>
    <w:p w14:paraId="52ABF2AC" w14:textId="4329BD81" w:rsidR="00215A96" w:rsidRPr="00684D90" w:rsidRDefault="00215A96" w:rsidP="007A2625">
      <w:pPr>
        <w:spacing w:before="240"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Ha a kreditindexet visszaszorozzuk 30-cal (ezzel megkapjuk az egyes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kurzusok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kreditértéke és érdemjegye szorzatának összértékét), majd ezt a számot a felvett kreditek értékével elosztjuk, akkor a valódi hallgatói teljesítmény mutatóját kapjuk. E számítási mód kiküszöböli azt a hátrányt, hogy valaki nem jutott be a kötelező kurzusára (csoportbontás, létszámkorlát stb. okokból), és esetleg csak 25, 19 vagy 15 kreditet tudott felvenni az első félévben. Ez a számítás a valóságban felvett és teljesített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kurzusokon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elért eredmények mentén rangsorolja a hallgatókat. Ugyanakkor ez a számítás arra is tekintettel van, hogy a hallgató teljesítette-e a felvett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kurzusait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>, tehát nem részesíti előnyben azokat a hallgatókat, akik felvett tanegységeiket nem teljesítették (vagy elégtelent kaptak).</w:t>
      </w:r>
    </w:p>
    <w:p w14:paraId="2989818F" w14:textId="77777777"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Nincsen előre rögzített tanulmányi mutató, amit el kell érni. A hallgatók eredményei és a keretszám határozza meg, hogy hova fog esni az a tanulmányi eredmény, amivel be lehet kerülni. Példa: ha a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szomatopedagógiára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nappali tagozaton </w:t>
      </w:r>
      <w:r w:rsidR="00684D90">
        <w:rPr>
          <w:rFonts w:asciiTheme="minorHAnsi" w:hAnsiTheme="minorHAnsi" w:cstheme="minorHAnsi"/>
          <w:sz w:val="24"/>
          <w:szCs w:val="24"/>
        </w:rPr>
        <w:t>53</w:t>
      </w:r>
      <w:r w:rsidRPr="00684D90">
        <w:rPr>
          <w:rFonts w:asciiTheme="minorHAnsi" w:hAnsiTheme="minorHAnsi" w:cstheme="minorHAnsi"/>
          <w:sz w:val="24"/>
          <w:szCs w:val="24"/>
        </w:rPr>
        <w:t xml:space="preserve"> fő jelentkezik első helyen, akkor az a </w:t>
      </w:r>
      <w:r w:rsidR="00684D90">
        <w:rPr>
          <w:rFonts w:asciiTheme="minorHAnsi" w:hAnsiTheme="minorHAnsi" w:cstheme="minorHAnsi"/>
          <w:sz w:val="24"/>
          <w:szCs w:val="24"/>
        </w:rPr>
        <w:t>49</w:t>
      </w:r>
      <w:r w:rsidRPr="00684D90">
        <w:rPr>
          <w:rFonts w:asciiTheme="minorHAnsi" w:hAnsiTheme="minorHAnsi" w:cstheme="minorHAnsi"/>
          <w:sz w:val="24"/>
          <w:szCs w:val="24"/>
        </w:rPr>
        <w:t xml:space="preserve"> fő fog bekerülni, aki az 1-4</w:t>
      </w:r>
      <w:r w:rsidR="00684D90">
        <w:rPr>
          <w:rFonts w:asciiTheme="minorHAnsi" w:hAnsiTheme="minorHAnsi" w:cstheme="minorHAnsi"/>
          <w:sz w:val="24"/>
          <w:szCs w:val="24"/>
        </w:rPr>
        <w:t>9</w:t>
      </w:r>
      <w:r w:rsidRPr="00684D90">
        <w:rPr>
          <w:rFonts w:asciiTheme="minorHAnsi" w:hAnsiTheme="minorHAnsi" w:cstheme="minorHAnsi"/>
          <w:sz w:val="24"/>
          <w:szCs w:val="24"/>
        </w:rPr>
        <w:t>. helyezést érte el a fenti számítás eredménye alapján felállított rangsorban.</w:t>
      </w:r>
    </w:p>
    <w:p w14:paraId="1B3C12F5" w14:textId="7D0D75E0"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Aki nem jut be az általa „1”-es kóddal ellátott (választott) </w:t>
      </w:r>
      <w:r w:rsidR="00FF0847">
        <w:rPr>
          <w:rFonts w:asciiTheme="minorHAnsi" w:hAnsiTheme="minorHAnsi" w:cstheme="minorHAnsi"/>
          <w:sz w:val="24"/>
          <w:szCs w:val="24"/>
        </w:rPr>
        <w:t>szakiránypár</w:t>
      </w:r>
      <w:r w:rsidRPr="00684D90">
        <w:rPr>
          <w:rFonts w:asciiTheme="minorHAnsi" w:hAnsiTheme="minorHAnsi" w:cstheme="minorHAnsi"/>
          <w:sz w:val="24"/>
          <w:szCs w:val="24"/>
        </w:rPr>
        <w:t xml:space="preserve">ra, a további </w:t>
      </w:r>
      <w:r w:rsidR="00FF0847">
        <w:rPr>
          <w:rFonts w:asciiTheme="minorHAnsi" w:hAnsiTheme="minorHAnsi" w:cstheme="minorHAnsi"/>
          <w:sz w:val="24"/>
          <w:szCs w:val="24"/>
        </w:rPr>
        <w:t>szakiránypár</w:t>
      </w:r>
      <w:r w:rsidRPr="00684D90">
        <w:rPr>
          <w:rFonts w:asciiTheme="minorHAnsi" w:hAnsiTheme="minorHAnsi" w:cstheme="minorHAnsi"/>
          <w:sz w:val="24"/>
          <w:szCs w:val="24"/>
        </w:rPr>
        <w:t xml:space="preserve">ok közül arra fogjuk sorolni, amelyiken maradt még üres hely, és amit a hallgató előkelőbb helyre rangsorolt. </w:t>
      </w:r>
      <w:r w:rsidR="00A57F14">
        <w:rPr>
          <w:rFonts w:asciiTheme="minorHAnsi" w:hAnsiTheme="minorHAnsi" w:cstheme="minorHAnsi"/>
          <w:sz w:val="24"/>
          <w:szCs w:val="24"/>
        </w:rPr>
        <w:t xml:space="preserve">Arra is </w:t>
      </w:r>
      <w:r w:rsidR="00A57F14">
        <w:rPr>
          <w:rFonts w:asciiTheme="minorHAnsi" w:hAnsiTheme="minorHAnsi" w:cstheme="minorHAnsi"/>
          <w:sz w:val="24"/>
          <w:szCs w:val="24"/>
        </w:rPr>
        <w:lastRenderedPageBreak/>
        <w:t xml:space="preserve">figyelünk, hogy ha a </w:t>
      </w:r>
      <w:r w:rsidR="00FF0847">
        <w:rPr>
          <w:rFonts w:asciiTheme="minorHAnsi" w:hAnsiTheme="minorHAnsi" w:cstheme="minorHAnsi"/>
          <w:sz w:val="24"/>
          <w:szCs w:val="24"/>
        </w:rPr>
        <w:t>szakiránypár</w:t>
      </w:r>
      <w:r w:rsidR="00A57F14">
        <w:rPr>
          <w:rFonts w:asciiTheme="minorHAnsi" w:hAnsiTheme="minorHAnsi" w:cstheme="minorHAnsi"/>
          <w:sz w:val="24"/>
          <w:szCs w:val="24"/>
        </w:rPr>
        <w:t xml:space="preserve">ból az egyikre bejutott, akkor azt megtartjuk, és megkeressük, hogy melyik az a </w:t>
      </w:r>
      <w:r w:rsidR="00FF0847">
        <w:rPr>
          <w:rFonts w:asciiTheme="minorHAnsi" w:hAnsiTheme="minorHAnsi" w:cstheme="minorHAnsi"/>
          <w:sz w:val="24"/>
          <w:szCs w:val="24"/>
        </w:rPr>
        <w:t>szakiránypár</w:t>
      </w:r>
      <w:r w:rsidR="00A57F14">
        <w:rPr>
          <w:rFonts w:asciiTheme="minorHAnsi" w:hAnsiTheme="minorHAnsi" w:cstheme="minorHAnsi"/>
          <w:sz w:val="24"/>
          <w:szCs w:val="24"/>
        </w:rPr>
        <w:t xml:space="preserve">, amiben a már „megszerzett” szakirány a leghamarabb szerepel. Példa: a hallgató AS-SZO </w:t>
      </w:r>
      <w:r w:rsidR="00FF0847">
        <w:rPr>
          <w:rFonts w:asciiTheme="minorHAnsi" w:hAnsiTheme="minorHAnsi" w:cstheme="minorHAnsi"/>
          <w:sz w:val="24"/>
          <w:szCs w:val="24"/>
        </w:rPr>
        <w:t>szakiránypár</w:t>
      </w:r>
      <w:r w:rsidR="00A57F14">
        <w:rPr>
          <w:rFonts w:asciiTheme="minorHAnsi" w:hAnsiTheme="minorHAnsi" w:cstheme="minorHAnsi"/>
          <w:sz w:val="24"/>
          <w:szCs w:val="24"/>
        </w:rPr>
        <w:t xml:space="preserve">t választott, a </w:t>
      </w:r>
      <w:proofErr w:type="spellStart"/>
      <w:r w:rsidR="00A57F14">
        <w:rPr>
          <w:rFonts w:asciiTheme="minorHAnsi" w:hAnsiTheme="minorHAnsi" w:cstheme="minorHAnsi"/>
          <w:sz w:val="24"/>
          <w:szCs w:val="24"/>
        </w:rPr>
        <w:t>SZO-ra</w:t>
      </w:r>
      <w:proofErr w:type="spellEnd"/>
      <w:r w:rsidR="00A57F14">
        <w:rPr>
          <w:rFonts w:asciiTheme="minorHAnsi" w:hAnsiTheme="minorHAnsi" w:cstheme="minorHAnsi"/>
          <w:sz w:val="24"/>
          <w:szCs w:val="24"/>
        </w:rPr>
        <w:t xml:space="preserve"> bejutott, de az AS-</w:t>
      </w:r>
      <w:proofErr w:type="spellStart"/>
      <w:r w:rsidR="00A57F14">
        <w:rPr>
          <w:rFonts w:asciiTheme="minorHAnsi" w:hAnsiTheme="minorHAnsi" w:cstheme="minorHAnsi"/>
          <w:sz w:val="24"/>
          <w:szCs w:val="24"/>
        </w:rPr>
        <w:t>ra</w:t>
      </w:r>
      <w:proofErr w:type="spellEnd"/>
      <w:r w:rsidR="00A57F14">
        <w:rPr>
          <w:rFonts w:asciiTheme="minorHAnsi" w:hAnsiTheme="minorHAnsi" w:cstheme="minorHAnsi"/>
          <w:sz w:val="24"/>
          <w:szCs w:val="24"/>
        </w:rPr>
        <w:t xml:space="preserve"> nem. A rangsoroláskor elsősorban azt a </w:t>
      </w:r>
      <w:r w:rsidR="00FF0847">
        <w:rPr>
          <w:rFonts w:asciiTheme="minorHAnsi" w:hAnsiTheme="minorHAnsi" w:cstheme="minorHAnsi"/>
          <w:sz w:val="24"/>
          <w:szCs w:val="24"/>
        </w:rPr>
        <w:t>szakiránypár</w:t>
      </w:r>
      <w:r w:rsidR="00A57F14">
        <w:rPr>
          <w:rFonts w:asciiTheme="minorHAnsi" w:hAnsiTheme="minorHAnsi" w:cstheme="minorHAnsi"/>
          <w:sz w:val="24"/>
          <w:szCs w:val="24"/>
        </w:rPr>
        <w:t xml:space="preserve">t fogjuk keresni, amelyikben a SZO is szerepel, hiszen az „1”-es kód jelzi, hogy a SZO is magas preferencia a hallgató számára. </w:t>
      </w:r>
      <w:r w:rsidRPr="00684D90">
        <w:rPr>
          <w:rFonts w:asciiTheme="minorHAnsi" w:hAnsiTheme="minorHAnsi" w:cstheme="minorHAnsi"/>
          <w:sz w:val="24"/>
          <w:szCs w:val="24"/>
        </w:rPr>
        <w:t>A kérelmek alapján minden hallgatót besorolunk valahova.</w:t>
      </w:r>
    </w:p>
    <w:p w14:paraId="6AB009D5" w14:textId="77777777" w:rsidR="00215A96" w:rsidRPr="00684D90" w:rsidRDefault="00215A96" w:rsidP="007A2625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Logopédia szakirány esetén a jelentkezők teljesítményét a Logopédia Szakcsoport az írott nyelvi képességfelmérés és a beszédállapot-felmérés során számszerűen értékeli. Az írásbeli és szóbeli részben szerzett pontszámok alapján alakul ki a jelentkezők rangsora, melynek elsősorban a keretszámot meghaladó jelentkezések esetén van jelentősége. A keretszámot meghaladó</w:t>
      </w:r>
      <w:r w:rsidR="0068796E">
        <w:rPr>
          <w:rFonts w:asciiTheme="minorHAnsi" w:hAnsiTheme="minorHAnsi" w:cstheme="minorHAnsi"/>
          <w:sz w:val="24"/>
          <w:szCs w:val="24"/>
        </w:rPr>
        <w:t xml:space="preserve"> jelentkezés esetén a logopédiai</w:t>
      </w:r>
      <w:r w:rsidRPr="00684D90">
        <w:rPr>
          <w:rFonts w:asciiTheme="minorHAnsi" w:hAnsiTheme="minorHAnsi" w:cstheme="minorHAnsi"/>
          <w:sz w:val="24"/>
          <w:szCs w:val="24"/>
        </w:rPr>
        <w:t xml:space="preserve"> képességfelmérésen elért pontszám alapján</w:t>
      </w:r>
      <w:r w:rsidR="0068796E">
        <w:rPr>
          <w:rFonts w:asciiTheme="minorHAnsi" w:hAnsiTheme="minorHAnsi" w:cstheme="minorHAnsi"/>
          <w:sz w:val="24"/>
          <w:szCs w:val="24"/>
        </w:rPr>
        <w:t xml:space="preserve"> rangsoroljuk a jelentkezőket</w:t>
      </w:r>
      <w:r w:rsidRPr="00684D90">
        <w:rPr>
          <w:rFonts w:asciiTheme="minorHAnsi" w:hAnsiTheme="minorHAnsi" w:cstheme="minorHAnsi"/>
          <w:sz w:val="24"/>
          <w:szCs w:val="24"/>
        </w:rPr>
        <w:t>.</w:t>
      </w:r>
    </w:p>
    <w:p w14:paraId="7E761F7E" w14:textId="77777777" w:rsidR="00215A96" w:rsidRPr="00684D90" w:rsidRDefault="00215A96" w:rsidP="00414DA6">
      <w:pPr>
        <w:spacing w:before="300" w:after="180"/>
        <w:rPr>
          <w:rFonts w:asciiTheme="minorHAnsi" w:hAnsiTheme="minorHAnsi" w:cstheme="minorHAnsi"/>
          <w:b/>
          <w:i/>
          <w:sz w:val="24"/>
          <w:szCs w:val="24"/>
        </w:rPr>
      </w:pPr>
      <w:r w:rsidRPr="00684D90">
        <w:rPr>
          <w:rFonts w:asciiTheme="minorHAnsi" w:hAnsiTheme="minorHAnsi" w:cstheme="minorHAnsi"/>
          <w:b/>
          <w:i/>
          <w:sz w:val="24"/>
          <w:szCs w:val="24"/>
        </w:rPr>
        <w:t>Többletpontok igazolt szakterületi munkatapasztalatra (a tavaszi szakirány-választáson)</w:t>
      </w:r>
    </w:p>
    <w:p w14:paraId="14A3334A" w14:textId="77777777"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Amennyiben a hallgató munkaviszonyban áll az általa választott szakirányhoz tartozó terepen, és ezt hivatalosan igazolja</w:t>
      </w:r>
      <w:r w:rsidR="00FA0CAA">
        <w:rPr>
          <w:rFonts w:asciiTheme="minorHAnsi" w:hAnsiTheme="minorHAnsi" w:cstheme="minorHAnsi"/>
          <w:sz w:val="24"/>
          <w:szCs w:val="24"/>
        </w:rPr>
        <w:t xml:space="preserve">, </w:t>
      </w:r>
      <w:r w:rsidR="00FA0CAA" w:rsidRPr="00684D90">
        <w:rPr>
          <w:rFonts w:asciiTheme="minorHAnsi" w:hAnsiTheme="minorHAnsi" w:cstheme="minorHAnsi"/>
          <w:sz w:val="24"/>
          <w:szCs w:val="24"/>
        </w:rPr>
        <w:t xml:space="preserve">többletpontokat szerezhet, amivel a rangsoroláskor előnyben részesülhet. </w:t>
      </w:r>
      <w:r w:rsidR="00FA0CAA">
        <w:rPr>
          <w:rFonts w:asciiTheme="minorHAnsi" w:hAnsiTheme="minorHAnsi" w:cstheme="minorHAnsi"/>
          <w:sz w:val="24"/>
          <w:szCs w:val="24"/>
        </w:rPr>
        <w:t xml:space="preserve">Hivatalos </w:t>
      </w:r>
      <w:r w:rsidR="001A20F2" w:rsidRPr="00684D90">
        <w:rPr>
          <w:rFonts w:asciiTheme="minorHAnsi" w:hAnsiTheme="minorHAnsi" w:cstheme="minorHAnsi"/>
          <w:sz w:val="24"/>
          <w:szCs w:val="24"/>
        </w:rPr>
        <w:t>munkáltatói igazolás</w:t>
      </w:r>
      <w:r w:rsidR="00FA0CAA">
        <w:rPr>
          <w:rFonts w:asciiTheme="minorHAnsi" w:hAnsiTheme="minorHAnsi" w:cstheme="minorHAnsi"/>
          <w:sz w:val="24"/>
          <w:szCs w:val="24"/>
        </w:rPr>
        <w:t xml:space="preserve">t szükséges benyújtani, amin </w:t>
      </w:r>
      <w:r w:rsidR="0068796E">
        <w:rPr>
          <w:rFonts w:asciiTheme="minorHAnsi" w:hAnsiTheme="minorHAnsi" w:cstheme="minorHAnsi"/>
          <w:sz w:val="24"/>
          <w:szCs w:val="24"/>
        </w:rPr>
        <w:t xml:space="preserve">szerepel a betöltött munkakör, </w:t>
      </w:r>
      <w:r w:rsidR="00FA0CAA">
        <w:rPr>
          <w:rFonts w:asciiTheme="minorHAnsi" w:hAnsiTheme="minorHAnsi" w:cstheme="minorHAnsi"/>
          <w:sz w:val="24"/>
          <w:szCs w:val="24"/>
        </w:rPr>
        <w:t>továbbá</w:t>
      </w:r>
      <w:r w:rsidR="0068796E">
        <w:rPr>
          <w:rFonts w:asciiTheme="minorHAnsi" w:hAnsiTheme="minorHAnsi" w:cstheme="minorHAnsi"/>
          <w:sz w:val="24"/>
          <w:szCs w:val="24"/>
        </w:rPr>
        <w:t xml:space="preserve"> hogy mely fogyatékossági típusba sorolt személyekkel foglalkozik a hallgató</w:t>
      </w:r>
      <w:r w:rsidR="00FA0CAA">
        <w:rPr>
          <w:rFonts w:asciiTheme="minorHAnsi" w:hAnsiTheme="minorHAnsi" w:cstheme="minorHAnsi"/>
          <w:sz w:val="24"/>
          <w:szCs w:val="24"/>
        </w:rPr>
        <w:t>.</w:t>
      </w:r>
      <w:r w:rsidRPr="00684D90">
        <w:rPr>
          <w:rFonts w:asciiTheme="minorHAnsi" w:hAnsiTheme="minorHAnsi" w:cstheme="minorHAnsi"/>
          <w:sz w:val="24"/>
          <w:szCs w:val="24"/>
        </w:rPr>
        <w:t xml:space="preserve"> </w:t>
      </w:r>
      <w:r w:rsidR="00FA0CAA" w:rsidRPr="00684D90">
        <w:rPr>
          <w:rFonts w:asciiTheme="minorHAnsi" w:hAnsiTheme="minorHAnsi" w:cstheme="minorHAnsi"/>
          <w:b/>
          <w:sz w:val="24"/>
          <w:szCs w:val="24"/>
        </w:rPr>
        <w:t>A többletpont értéke: 0,50 pont</w:t>
      </w:r>
      <w:r w:rsidR="00FA0CAA" w:rsidRPr="00684D90">
        <w:rPr>
          <w:rFonts w:asciiTheme="minorHAnsi" w:hAnsiTheme="minorHAnsi" w:cstheme="minorHAnsi"/>
          <w:sz w:val="24"/>
          <w:szCs w:val="24"/>
        </w:rPr>
        <w:t>.</w:t>
      </w:r>
    </w:p>
    <w:p w14:paraId="53F363F1" w14:textId="08D97422" w:rsidR="00215A96" w:rsidRPr="00684D90" w:rsidRDefault="00215A96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B3286C">
        <w:rPr>
          <w:rFonts w:asciiTheme="minorHAnsi" w:hAnsiTheme="minorHAnsi" w:cstheme="minorHAnsi"/>
          <w:sz w:val="24"/>
          <w:szCs w:val="24"/>
        </w:rPr>
        <w:t xml:space="preserve">Az </w:t>
      </w:r>
      <w:r w:rsidRPr="00B3286C">
        <w:rPr>
          <w:rFonts w:asciiTheme="minorHAnsi" w:hAnsiTheme="minorHAnsi" w:cstheme="minorHAnsi"/>
          <w:b/>
          <w:sz w:val="24"/>
          <w:szCs w:val="24"/>
        </w:rPr>
        <w:t>igazolást</w:t>
      </w:r>
      <w:r w:rsidRPr="00B3286C">
        <w:rPr>
          <w:rFonts w:asciiTheme="minorHAnsi" w:hAnsiTheme="minorHAnsi" w:cstheme="minorHAnsi"/>
          <w:sz w:val="24"/>
          <w:szCs w:val="24"/>
        </w:rPr>
        <w:t xml:space="preserve"> a szakirány-választási időszakban (legkésőbb március </w:t>
      </w:r>
      <w:proofErr w:type="gramStart"/>
      <w:r w:rsidRPr="00B3286C">
        <w:rPr>
          <w:rFonts w:asciiTheme="minorHAnsi" w:hAnsiTheme="minorHAnsi" w:cstheme="minorHAnsi"/>
          <w:sz w:val="24"/>
          <w:szCs w:val="24"/>
        </w:rPr>
        <w:t>1</w:t>
      </w:r>
      <w:r w:rsidR="001C4F79" w:rsidRPr="00B3286C">
        <w:rPr>
          <w:rFonts w:asciiTheme="minorHAnsi" w:hAnsiTheme="minorHAnsi" w:cstheme="minorHAnsi"/>
          <w:sz w:val="24"/>
          <w:szCs w:val="24"/>
        </w:rPr>
        <w:t>6</w:t>
      </w:r>
      <w:r w:rsidRPr="00B3286C">
        <w:rPr>
          <w:rFonts w:asciiTheme="minorHAnsi" w:hAnsiTheme="minorHAnsi" w:cstheme="minorHAnsi"/>
          <w:sz w:val="24"/>
          <w:szCs w:val="24"/>
        </w:rPr>
        <w:t>-</w:t>
      </w:r>
      <w:r w:rsidR="001C4F79" w:rsidRPr="00B3286C">
        <w:rPr>
          <w:rFonts w:asciiTheme="minorHAnsi" w:hAnsiTheme="minorHAnsi" w:cstheme="minorHAnsi"/>
          <w:sz w:val="24"/>
          <w:szCs w:val="24"/>
        </w:rPr>
        <w:t>á</w:t>
      </w:r>
      <w:r w:rsidRPr="00B3286C">
        <w:rPr>
          <w:rFonts w:asciiTheme="minorHAnsi" w:hAnsiTheme="minorHAnsi" w:cstheme="minorHAnsi"/>
          <w:sz w:val="24"/>
          <w:szCs w:val="24"/>
        </w:rPr>
        <w:t>n</w:t>
      </w:r>
      <w:proofErr w:type="gramEnd"/>
      <w:r w:rsidRPr="00B3286C">
        <w:rPr>
          <w:rFonts w:asciiTheme="minorHAnsi" w:hAnsiTheme="minorHAnsi" w:cstheme="minorHAnsi"/>
          <w:sz w:val="24"/>
          <w:szCs w:val="24"/>
        </w:rPr>
        <w:t xml:space="preserve"> </w:t>
      </w:r>
      <w:r w:rsidR="004607D8" w:rsidRPr="00B3286C">
        <w:rPr>
          <w:rFonts w:asciiTheme="minorHAnsi" w:hAnsiTheme="minorHAnsi" w:cstheme="minorHAnsi"/>
          <w:sz w:val="24"/>
          <w:szCs w:val="24"/>
        </w:rPr>
        <w:t>kedden</w:t>
      </w:r>
      <w:r w:rsidRPr="00B3286C">
        <w:rPr>
          <w:rFonts w:asciiTheme="minorHAnsi" w:hAnsiTheme="minorHAnsi" w:cstheme="minorHAnsi"/>
          <w:sz w:val="24"/>
          <w:szCs w:val="24"/>
        </w:rPr>
        <w:t xml:space="preserve"> </w:t>
      </w:r>
      <w:r w:rsidR="00257F4B" w:rsidRPr="00B3286C">
        <w:rPr>
          <w:rFonts w:asciiTheme="minorHAnsi" w:hAnsiTheme="minorHAnsi" w:cstheme="minorHAnsi"/>
          <w:sz w:val="24"/>
          <w:szCs w:val="24"/>
        </w:rPr>
        <w:t>23.59-ig</w:t>
      </w:r>
      <w:r w:rsidRPr="00B3286C">
        <w:rPr>
          <w:rFonts w:asciiTheme="minorHAnsi" w:hAnsiTheme="minorHAnsi" w:cstheme="minorHAnsi"/>
          <w:sz w:val="24"/>
          <w:szCs w:val="24"/>
        </w:rPr>
        <w:t>) kell benyújtani</w:t>
      </w:r>
      <w:r w:rsidRPr="00696391">
        <w:rPr>
          <w:rFonts w:asciiTheme="minorHAnsi" w:hAnsiTheme="minorHAnsi" w:cstheme="minorHAnsi"/>
          <w:sz w:val="24"/>
          <w:szCs w:val="24"/>
        </w:rPr>
        <w:t xml:space="preserve"> </w:t>
      </w:r>
      <w:r w:rsidR="004607D8">
        <w:rPr>
          <w:rFonts w:asciiTheme="minorHAnsi" w:hAnsiTheme="minorHAnsi" w:cstheme="minorHAnsi"/>
          <w:sz w:val="24"/>
          <w:szCs w:val="24"/>
        </w:rPr>
        <w:t xml:space="preserve">elektronikus formában </w:t>
      </w:r>
      <w:r w:rsidRPr="00684D90">
        <w:rPr>
          <w:rFonts w:asciiTheme="minorHAnsi" w:hAnsiTheme="minorHAnsi" w:cstheme="minorHAnsi"/>
          <w:sz w:val="24"/>
          <w:szCs w:val="24"/>
        </w:rPr>
        <w:t xml:space="preserve">a dékánhelyettesi titkárságon </w:t>
      </w:r>
      <w:r w:rsidR="004607D8">
        <w:rPr>
          <w:rFonts w:asciiTheme="minorHAnsi" w:hAnsiTheme="minorHAnsi" w:cstheme="minorHAnsi"/>
          <w:sz w:val="24"/>
          <w:szCs w:val="24"/>
        </w:rPr>
        <w:t>Komáromi Hajnalka ügyintézőnek</w:t>
      </w:r>
      <w:r w:rsidRPr="00684D90">
        <w:rPr>
          <w:rFonts w:asciiTheme="minorHAnsi" w:hAnsiTheme="minorHAnsi" w:cstheme="minorHAnsi"/>
          <w:sz w:val="24"/>
          <w:szCs w:val="24"/>
        </w:rPr>
        <w:t xml:space="preserve"> az </w:t>
      </w:r>
      <w:hyperlink r:id="rId13" w:history="1">
        <w:r w:rsidRPr="00684D90">
          <w:rPr>
            <w:rStyle w:val="Hiperhivatkozs"/>
            <w:rFonts w:asciiTheme="minorHAnsi" w:hAnsiTheme="minorHAnsi" w:cstheme="minorHAnsi"/>
            <w:sz w:val="24"/>
            <w:szCs w:val="24"/>
          </w:rPr>
          <w:t>oktatas@barczi.elte.hu</w:t>
        </w:r>
      </w:hyperlink>
      <w:r w:rsidRPr="00684D90">
        <w:rPr>
          <w:rFonts w:asciiTheme="minorHAnsi" w:hAnsiTheme="minorHAnsi" w:cstheme="minorHAnsi"/>
          <w:sz w:val="24"/>
          <w:szCs w:val="24"/>
        </w:rPr>
        <w:t xml:space="preserve"> címre.</w:t>
      </w:r>
      <w:r w:rsidR="001D05A0" w:rsidRPr="00684D90">
        <w:rPr>
          <w:rFonts w:asciiTheme="minorHAnsi" w:hAnsiTheme="minorHAnsi" w:cstheme="minorHAnsi"/>
          <w:sz w:val="24"/>
          <w:szCs w:val="24"/>
        </w:rPr>
        <w:t xml:space="preserve"> A </w:t>
      </w:r>
      <w:r w:rsidR="00A57F14" w:rsidRPr="00A57F14">
        <w:rPr>
          <w:rFonts w:asciiTheme="minorHAnsi" w:hAnsiTheme="minorHAnsi" w:cstheme="minorHAnsi"/>
          <w:sz w:val="24"/>
          <w:szCs w:val="24"/>
        </w:rPr>
        <w:t xml:space="preserve">szakirányfelelős véleményének kikérését követően </w:t>
      </w:r>
      <w:r w:rsidR="001D05A0" w:rsidRPr="00684D90">
        <w:rPr>
          <w:rFonts w:asciiTheme="minorHAnsi" w:hAnsiTheme="minorHAnsi" w:cstheme="minorHAnsi"/>
          <w:sz w:val="24"/>
          <w:szCs w:val="24"/>
        </w:rPr>
        <w:t>a többletpontokat a dékánhelyettesi ügyintéző adja hozzá a tanulmányi mutatóhoz, ezzel megemelve a hallgató „pontszámát” (például: 4,</w:t>
      </w:r>
      <w:r w:rsidR="00A57F14">
        <w:rPr>
          <w:rFonts w:asciiTheme="minorHAnsi" w:hAnsiTheme="minorHAnsi" w:cstheme="minorHAnsi"/>
          <w:sz w:val="24"/>
          <w:szCs w:val="24"/>
        </w:rPr>
        <w:t>03</w:t>
      </w:r>
      <w:r w:rsidR="001D05A0" w:rsidRPr="00684D90">
        <w:rPr>
          <w:rFonts w:asciiTheme="minorHAnsi" w:hAnsiTheme="minorHAnsi" w:cstheme="minorHAnsi"/>
          <w:sz w:val="24"/>
          <w:szCs w:val="24"/>
        </w:rPr>
        <w:t xml:space="preserve"> tanulmányi mutató + 0,5</w:t>
      </w:r>
      <w:r w:rsidR="001A20F2" w:rsidRPr="00684D90">
        <w:rPr>
          <w:rFonts w:asciiTheme="minorHAnsi" w:hAnsiTheme="minorHAnsi" w:cstheme="minorHAnsi"/>
          <w:sz w:val="24"/>
          <w:szCs w:val="24"/>
        </w:rPr>
        <w:t>0</w:t>
      </w:r>
      <w:r w:rsidR="00A57F14">
        <w:rPr>
          <w:rFonts w:asciiTheme="minorHAnsi" w:hAnsiTheme="minorHAnsi" w:cstheme="minorHAnsi"/>
          <w:sz w:val="24"/>
          <w:szCs w:val="24"/>
        </w:rPr>
        <w:t xml:space="preserve"> többletpont = 4,53</w:t>
      </w:r>
      <w:r w:rsidR="001D05A0" w:rsidRPr="00684D90">
        <w:rPr>
          <w:rFonts w:asciiTheme="minorHAnsi" w:hAnsiTheme="minorHAnsi" w:cstheme="minorHAnsi"/>
          <w:sz w:val="24"/>
          <w:szCs w:val="24"/>
        </w:rPr>
        <w:t>).</w:t>
      </w:r>
    </w:p>
    <w:p w14:paraId="3B4DE806" w14:textId="77777777" w:rsidR="0056537C" w:rsidRPr="00684D90" w:rsidRDefault="0056537C" w:rsidP="00414DA6">
      <w:pPr>
        <w:spacing w:before="300" w:after="180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t>Értesítés és fellebbezés</w:t>
      </w:r>
    </w:p>
    <w:p w14:paraId="36CAEEFE" w14:textId="186B9BA1" w:rsidR="0056537C" w:rsidRPr="00684D90" w:rsidRDefault="0056537C" w:rsidP="6A2DE8F2">
      <w:pPr>
        <w:spacing w:after="180"/>
        <w:rPr>
          <w:rFonts w:asciiTheme="minorHAnsi" w:hAnsiTheme="minorHAnsi" w:cstheme="minorBidi"/>
          <w:sz w:val="24"/>
          <w:szCs w:val="24"/>
        </w:rPr>
      </w:pPr>
      <w:r w:rsidRPr="00B3286C">
        <w:rPr>
          <w:rFonts w:asciiTheme="minorHAnsi" w:hAnsiTheme="minorHAnsi" w:cstheme="minorBidi"/>
          <w:sz w:val="24"/>
          <w:szCs w:val="24"/>
        </w:rPr>
        <w:t xml:space="preserve">A jelentkezések és a létszámkorlátok alapján kialakult „felvételi eredményről” </w:t>
      </w:r>
      <w:r w:rsidR="00F24E71" w:rsidRPr="00B3286C">
        <w:rPr>
          <w:rFonts w:asciiTheme="minorHAnsi" w:hAnsiTheme="minorHAnsi" w:cstheme="minorBidi"/>
          <w:b/>
          <w:bCs/>
          <w:sz w:val="24"/>
          <w:szCs w:val="24"/>
        </w:rPr>
        <w:t>2021</w:t>
      </w:r>
      <w:r w:rsidRPr="00B3286C">
        <w:rPr>
          <w:rFonts w:asciiTheme="minorHAnsi" w:hAnsiTheme="minorHAnsi" w:cstheme="minorBidi"/>
          <w:b/>
          <w:bCs/>
          <w:sz w:val="24"/>
          <w:szCs w:val="24"/>
        </w:rPr>
        <w:t>. március 2</w:t>
      </w:r>
      <w:r w:rsidR="00F24E71" w:rsidRPr="00B3286C">
        <w:rPr>
          <w:rFonts w:asciiTheme="minorHAnsi" w:hAnsiTheme="minorHAnsi" w:cstheme="minorBidi"/>
          <w:b/>
          <w:bCs/>
          <w:sz w:val="24"/>
          <w:szCs w:val="24"/>
        </w:rPr>
        <w:t>6</w:t>
      </w:r>
      <w:r w:rsidRPr="00B3286C">
        <w:rPr>
          <w:rFonts w:asciiTheme="minorHAnsi" w:hAnsiTheme="minorHAnsi" w:cstheme="minorBidi"/>
          <w:sz w:val="24"/>
          <w:szCs w:val="24"/>
        </w:rPr>
        <w:t>-ig (</w:t>
      </w:r>
      <w:r w:rsidR="00F24E71" w:rsidRPr="00B3286C">
        <w:rPr>
          <w:rFonts w:asciiTheme="minorHAnsi" w:hAnsiTheme="minorHAnsi" w:cstheme="minorBidi"/>
          <w:sz w:val="24"/>
          <w:szCs w:val="24"/>
        </w:rPr>
        <w:t>péntek</w:t>
      </w:r>
      <w:r w:rsidRPr="00B3286C">
        <w:rPr>
          <w:rFonts w:asciiTheme="minorHAnsi" w:hAnsiTheme="minorHAnsi" w:cstheme="minorBidi"/>
          <w:sz w:val="24"/>
          <w:szCs w:val="24"/>
        </w:rPr>
        <w:t xml:space="preserve">) a </w:t>
      </w:r>
      <w:proofErr w:type="spellStart"/>
      <w:r w:rsidRPr="00B3286C">
        <w:rPr>
          <w:rFonts w:asciiTheme="minorHAnsi" w:hAnsiTheme="minorHAnsi" w:cstheme="minorBidi"/>
          <w:sz w:val="24"/>
          <w:szCs w:val="24"/>
        </w:rPr>
        <w:t>Neptunon</w:t>
      </w:r>
      <w:proofErr w:type="spellEnd"/>
      <w:r w:rsidRPr="00B3286C">
        <w:rPr>
          <w:rFonts w:asciiTheme="minorHAnsi" w:hAnsiTheme="minorHAnsi" w:cstheme="minorBidi"/>
          <w:sz w:val="24"/>
          <w:szCs w:val="24"/>
        </w:rPr>
        <w:t xml:space="preserve"> </w:t>
      </w:r>
      <w:proofErr w:type="gramStart"/>
      <w:r w:rsidRPr="00B3286C">
        <w:rPr>
          <w:rFonts w:asciiTheme="minorHAnsi" w:hAnsiTheme="minorHAnsi" w:cstheme="minorBidi"/>
          <w:sz w:val="24"/>
          <w:szCs w:val="24"/>
        </w:rPr>
        <w:t>keresztül értesítjük</w:t>
      </w:r>
      <w:proofErr w:type="gramEnd"/>
      <w:r w:rsidRPr="00B3286C">
        <w:rPr>
          <w:rFonts w:asciiTheme="minorHAnsi" w:hAnsiTheme="minorHAnsi" w:cstheme="minorBidi"/>
          <w:sz w:val="24"/>
          <w:szCs w:val="24"/>
        </w:rPr>
        <w:t xml:space="preserve"> a hallgatókat. A honlapon közzétesszük a szakirányok telítettségét egy táblázatban. Az a hallgató, aki nem jutott be az általa választott </w:t>
      </w:r>
      <w:r w:rsidR="00FF0847" w:rsidRPr="00B3286C">
        <w:rPr>
          <w:rFonts w:asciiTheme="minorHAnsi" w:hAnsiTheme="minorHAnsi" w:cstheme="minorBidi"/>
          <w:sz w:val="24"/>
          <w:szCs w:val="24"/>
        </w:rPr>
        <w:t>szakiránypár</w:t>
      </w:r>
      <w:r w:rsidRPr="00B3286C">
        <w:rPr>
          <w:rFonts w:asciiTheme="minorHAnsi" w:hAnsiTheme="minorHAnsi" w:cstheme="minorBidi"/>
          <w:sz w:val="24"/>
          <w:szCs w:val="24"/>
        </w:rPr>
        <w:t xml:space="preserve">okra, esetleg csak az egyikre, és mi besoroltuk az általa 2. vagy 3. helyen jelzett </w:t>
      </w:r>
      <w:r w:rsidR="00FF0847" w:rsidRPr="00B3286C">
        <w:rPr>
          <w:rFonts w:asciiTheme="minorHAnsi" w:hAnsiTheme="minorHAnsi" w:cstheme="minorBidi"/>
          <w:sz w:val="24"/>
          <w:szCs w:val="24"/>
        </w:rPr>
        <w:t>szakiránypár</w:t>
      </w:r>
      <w:r w:rsidRPr="00B3286C">
        <w:rPr>
          <w:rFonts w:asciiTheme="minorHAnsi" w:hAnsiTheme="minorHAnsi" w:cstheme="minorBidi"/>
          <w:sz w:val="24"/>
          <w:szCs w:val="24"/>
        </w:rPr>
        <w:t xml:space="preserve">ra, még kérvényezheti, hogy az üres helyek ismeretében átmehessen arra, amit eredetileg csak a 4. vagy 5. helyen jelölt meg. A módosítási kérelem benyújtható elektronikus levélben az </w:t>
      </w:r>
      <w:hyperlink r:id="rId14">
        <w:r w:rsidRPr="00B3286C">
          <w:rPr>
            <w:rStyle w:val="Hiperhivatkozs"/>
            <w:rFonts w:asciiTheme="minorHAnsi" w:hAnsiTheme="minorHAnsi" w:cstheme="minorBidi"/>
            <w:sz w:val="24"/>
            <w:szCs w:val="24"/>
          </w:rPr>
          <w:t>oktatas@barczi.elte.hu</w:t>
        </w:r>
      </w:hyperlink>
      <w:r w:rsidRPr="00B3286C">
        <w:rPr>
          <w:rFonts w:asciiTheme="minorHAnsi" w:hAnsiTheme="minorHAnsi" w:cstheme="minorBidi"/>
          <w:sz w:val="24"/>
          <w:szCs w:val="24"/>
        </w:rPr>
        <w:t xml:space="preserve"> címre. A kérelemnek a hallgató adatai mellett egyértelműen tartalmaznia kell, hogy melyik szakirányt nem szeretné és helyette hova szeretne átjelentkezni. Ezt a módosítást nem tekintjük szakirány-változtatásnak. Az ilyen jellegű </w:t>
      </w:r>
      <w:r w:rsidRPr="00B3286C">
        <w:rPr>
          <w:rFonts w:asciiTheme="minorHAnsi" w:hAnsiTheme="minorHAnsi" w:cstheme="minorBidi"/>
          <w:b/>
          <w:bCs/>
          <w:sz w:val="24"/>
          <w:szCs w:val="24"/>
        </w:rPr>
        <w:t>módosítások</w:t>
      </w:r>
      <w:r w:rsidRPr="00B3286C">
        <w:rPr>
          <w:rFonts w:asciiTheme="minorHAnsi" w:hAnsiTheme="minorHAnsi" w:cstheme="minorBidi"/>
          <w:sz w:val="24"/>
          <w:szCs w:val="24"/>
        </w:rPr>
        <w:t xml:space="preserve"> (fellebbezés) benyújtásának határideje: </w:t>
      </w:r>
      <w:r w:rsidR="00C54F43" w:rsidRPr="00B3286C">
        <w:rPr>
          <w:rFonts w:asciiTheme="minorHAnsi" w:hAnsiTheme="minorHAnsi" w:cstheme="minorBidi"/>
          <w:b/>
          <w:bCs/>
          <w:sz w:val="24"/>
          <w:szCs w:val="24"/>
        </w:rPr>
        <w:t>202</w:t>
      </w:r>
      <w:r w:rsidR="00F24E71" w:rsidRPr="00B3286C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Pr="00B3286C">
        <w:rPr>
          <w:rFonts w:asciiTheme="minorHAnsi" w:hAnsiTheme="minorHAnsi" w:cstheme="minorBidi"/>
          <w:b/>
          <w:bCs/>
          <w:sz w:val="24"/>
          <w:szCs w:val="24"/>
        </w:rPr>
        <w:t xml:space="preserve">. április </w:t>
      </w:r>
      <w:r w:rsidR="00F24E71" w:rsidRPr="00B3286C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Pr="00B3286C">
        <w:rPr>
          <w:rFonts w:asciiTheme="minorHAnsi" w:hAnsiTheme="minorHAnsi" w:cstheme="minorBidi"/>
          <w:b/>
          <w:bCs/>
          <w:sz w:val="24"/>
          <w:szCs w:val="24"/>
        </w:rPr>
        <w:t>. (</w:t>
      </w:r>
      <w:r w:rsidR="00F24E71" w:rsidRPr="00B3286C">
        <w:rPr>
          <w:rFonts w:asciiTheme="minorHAnsi" w:hAnsiTheme="minorHAnsi" w:cstheme="minorBidi"/>
          <w:b/>
          <w:bCs/>
          <w:sz w:val="24"/>
          <w:szCs w:val="24"/>
        </w:rPr>
        <w:t>csütörtök</w:t>
      </w:r>
      <w:r w:rsidRPr="00B3286C">
        <w:rPr>
          <w:rFonts w:asciiTheme="minorHAnsi" w:hAnsiTheme="minorHAnsi" w:cstheme="minorBidi"/>
          <w:b/>
          <w:bCs/>
          <w:sz w:val="24"/>
          <w:szCs w:val="24"/>
        </w:rPr>
        <w:t>)</w:t>
      </w:r>
      <w:r w:rsidRPr="00B3286C">
        <w:rPr>
          <w:rFonts w:asciiTheme="minorHAnsi" w:hAnsiTheme="minorHAnsi" w:cstheme="minorBidi"/>
          <w:sz w:val="24"/>
          <w:szCs w:val="24"/>
        </w:rPr>
        <w:t>. Az ezt követő módosítási kérelmek szakirány-változtatási kérelemnek minősülnek (amire a HKR megfelelő szabályozása érvényes).</w:t>
      </w:r>
    </w:p>
    <w:p w14:paraId="223F64AF" w14:textId="77777777" w:rsidR="0056537C" w:rsidRPr="00684D90" w:rsidRDefault="0056537C" w:rsidP="00FA0CAA">
      <w:pPr>
        <w:keepNext/>
        <w:spacing w:before="300" w:after="180"/>
        <w:rPr>
          <w:rFonts w:asciiTheme="minorHAnsi" w:hAnsiTheme="minorHAnsi" w:cstheme="minorHAnsi"/>
          <w:b/>
          <w:sz w:val="24"/>
          <w:szCs w:val="24"/>
        </w:rPr>
      </w:pPr>
      <w:r w:rsidRPr="00684D90">
        <w:rPr>
          <w:rFonts w:asciiTheme="minorHAnsi" w:hAnsiTheme="minorHAnsi" w:cstheme="minorHAnsi"/>
          <w:b/>
          <w:sz w:val="24"/>
          <w:szCs w:val="24"/>
        </w:rPr>
        <w:t>Más intézményből átvett hallgatók szakirány</w:t>
      </w:r>
      <w:r w:rsidR="00B21BEE" w:rsidRPr="00684D90">
        <w:rPr>
          <w:rFonts w:asciiTheme="minorHAnsi" w:hAnsiTheme="minorHAnsi" w:cstheme="minorHAnsi"/>
          <w:b/>
          <w:sz w:val="24"/>
          <w:szCs w:val="24"/>
        </w:rPr>
        <w:t>-</w:t>
      </w:r>
      <w:r w:rsidRPr="00684D90">
        <w:rPr>
          <w:rFonts w:asciiTheme="minorHAnsi" w:hAnsiTheme="minorHAnsi" w:cstheme="minorHAnsi"/>
          <w:b/>
          <w:sz w:val="24"/>
          <w:szCs w:val="24"/>
        </w:rPr>
        <w:t>választása, szakirány</w:t>
      </w:r>
      <w:r w:rsidR="00B21BEE" w:rsidRPr="00684D90">
        <w:rPr>
          <w:rFonts w:asciiTheme="minorHAnsi" w:hAnsiTheme="minorHAnsi" w:cstheme="minorHAnsi"/>
          <w:b/>
          <w:sz w:val="24"/>
          <w:szCs w:val="24"/>
        </w:rPr>
        <w:t>-</w:t>
      </w:r>
      <w:r w:rsidRPr="00684D90">
        <w:rPr>
          <w:rFonts w:asciiTheme="minorHAnsi" w:hAnsiTheme="minorHAnsi" w:cstheme="minorHAnsi"/>
          <w:b/>
          <w:sz w:val="24"/>
          <w:szCs w:val="24"/>
        </w:rPr>
        <w:t>változtató hallgatók</w:t>
      </w:r>
    </w:p>
    <w:p w14:paraId="75066251" w14:textId="77777777"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Azok a más gyógypedagógus-képző karról átvett hallgatók, akik az eddigi teljesítéseik alapján a 2. tanulmányi féléven folytathatják tanulmányaikat,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automatikusan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bekerülnek a névsorba, és a fent leírtak alapján választanak szakirányt.</w:t>
      </w:r>
    </w:p>
    <w:p w14:paraId="10F6A7FA" w14:textId="77777777"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Azok az átvett hallgatók, akik magasabb évfolyamra (például 3. félévre) kerülnek átvételre,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automatikusan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bekerülnek arra a szakirányra, amit más intézményben megkezdtek. Amennyiben új szakirányt szeretnének felvenni, a szakirány</w:t>
      </w:r>
      <w:r w:rsidR="00B21BEE" w:rsidRPr="00684D90">
        <w:rPr>
          <w:rFonts w:asciiTheme="minorHAnsi" w:hAnsiTheme="minorHAnsi" w:cstheme="minorHAnsi"/>
          <w:sz w:val="24"/>
          <w:szCs w:val="24"/>
        </w:rPr>
        <w:t>-</w:t>
      </w:r>
      <w:r w:rsidRPr="00684D90">
        <w:rPr>
          <w:rFonts w:asciiTheme="minorHAnsi" w:hAnsiTheme="minorHAnsi" w:cstheme="minorHAnsi"/>
          <w:sz w:val="24"/>
          <w:szCs w:val="24"/>
        </w:rPr>
        <w:t>választási folyamat lezárása után az üresen maradt helyekre vehetők fel. A hallgatót akkor kell létszámfelettinek felvenni, ha legutolsó tanulmányi félévükben elért tanulmányi mutatójuk (számítást lásd fent) magasabb, mint a szakirányra bejutáshoz szükséges „ponthatár” (átlag) volt.</w:t>
      </w:r>
    </w:p>
    <w:p w14:paraId="6196E0AF" w14:textId="77777777" w:rsidR="0056537C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lastRenderedPageBreak/>
        <w:t xml:space="preserve">Például: ha egy hallgató 4 félév után 4,56-os tanulmányi mutatóval átjön egy másik intézményből tanulásban </w:t>
      </w:r>
      <w:proofErr w:type="spellStart"/>
      <w:r w:rsidRPr="00684D90">
        <w:rPr>
          <w:rFonts w:asciiTheme="minorHAnsi" w:hAnsiTheme="minorHAnsi" w:cstheme="minorHAnsi"/>
          <w:sz w:val="24"/>
          <w:szCs w:val="24"/>
        </w:rPr>
        <w:t>akadályozottak</w:t>
      </w:r>
      <w:proofErr w:type="spellEnd"/>
      <w:r w:rsidRPr="00684D90">
        <w:rPr>
          <w:rFonts w:asciiTheme="minorHAnsi" w:hAnsiTheme="minorHAnsi" w:cstheme="minorHAnsi"/>
          <w:sz w:val="24"/>
          <w:szCs w:val="24"/>
        </w:rPr>
        <w:t xml:space="preserve"> pedagógiája szakiránnyal, akkor tanulmányait azon a szakirányon folytatja, ám választania kell egy másik szakirányt is. Ha ez a hallgató az autizmus </w:t>
      </w:r>
      <w:proofErr w:type="gramStart"/>
      <w:r w:rsidRPr="00684D90">
        <w:rPr>
          <w:rFonts w:asciiTheme="minorHAnsi" w:hAnsiTheme="minorHAnsi" w:cstheme="minorHAnsi"/>
          <w:sz w:val="24"/>
          <w:szCs w:val="24"/>
        </w:rPr>
        <w:t>spektrum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pedagógiája szakirányt szeretné választani, és az AS szakirányon 4,18 volt a rangsor leggyengébb átlaga, akkor a hallgatót fel kell venni az AS szakirányra. Ha a hallgató átlaga csak 4,03 volt, akkor férőhely hiányában elutasítható a „betelt” szakirányról.</w:t>
      </w:r>
    </w:p>
    <w:p w14:paraId="7436829F" w14:textId="77777777" w:rsidR="00C85377" w:rsidRPr="00684D90" w:rsidRDefault="0056537C" w:rsidP="00636161">
      <w:pPr>
        <w:spacing w:after="18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A fenti szabály vonatkozik a Karon belüli szakirány</w:t>
      </w:r>
      <w:r w:rsidR="00B21BEE" w:rsidRPr="00684D90">
        <w:rPr>
          <w:rFonts w:asciiTheme="minorHAnsi" w:hAnsiTheme="minorHAnsi" w:cstheme="minorHAnsi"/>
          <w:sz w:val="24"/>
          <w:szCs w:val="24"/>
        </w:rPr>
        <w:t>-</w:t>
      </w:r>
      <w:r w:rsidRPr="00684D90">
        <w:rPr>
          <w:rFonts w:asciiTheme="minorHAnsi" w:hAnsiTheme="minorHAnsi" w:cstheme="minorHAnsi"/>
          <w:sz w:val="24"/>
          <w:szCs w:val="24"/>
        </w:rPr>
        <w:t>változtató hallgatókra is. Ha van üres férőhely, akkor a változtatás engedélyezhető, ha nincs üres hely, akkor csak úgy engedélyezhető, ha a hallgató tanulmányi mutatója meghaladja a bejutáshoz szükséges tanulmányi eredményt.</w:t>
      </w:r>
    </w:p>
    <w:p w14:paraId="17E00F56" w14:textId="5D8E6453" w:rsidR="00F24E71" w:rsidRPr="00B94ACC" w:rsidRDefault="00215A96" w:rsidP="00F24E71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A Hallássérültek pedagógiája és a Logopédia szakirányra való bejutás </w:t>
      </w:r>
      <w:r w:rsidR="00FA0CAA">
        <w:rPr>
          <w:rFonts w:asciiTheme="minorHAnsi" w:hAnsiTheme="minorHAnsi" w:cstheme="minorHAnsi"/>
          <w:sz w:val="24"/>
          <w:szCs w:val="24"/>
        </w:rPr>
        <w:t xml:space="preserve">előzetes </w:t>
      </w:r>
      <w:r w:rsidRPr="00684D90">
        <w:rPr>
          <w:rFonts w:asciiTheme="minorHAnsi" w:hAnsiTheme="minorHAnsi" w:cstheme="minorHAnsi"/>
          <w:sz w:val="24"/>
          <w:szCs w:val="24"/>
        </w:rPr>
        <w:t>képességfelméréshez kötött, ennek részletei megtalálhatók a honlapon</w:t>
      </w:r>
      <w:r w:rsidR="00F24E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11A452" w14:textId="7E314763" w:rsidR="0056537C" w:rsidRPr="00684D90" w:rsidRDefault="0056537C" w:rsidP="00194477">
      <w:pPr>
        <w:spacing w:before="360" w:after="600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 xml:space="preserve">Budapest, </w:t>
      </w:r>
      <w:r w:rsidR="006A5CA2">
        <w:rPr>
          <w:rFonts w:asciiTheme="minorHAnsi" w:hAnsiTheme="minorHAnsi" w:cstheme="minorHAnsi"/>
          <w:sz w:val="24"/>
          <w:szCs w:val="24"/>
        </w:rPr>
        <w:t>2021. február 4.</w:t>
      </w:r>
    </w:p>
    <w:p w14:paraId="2CD9BD66" w14:textId="77777777" w:rsidR="0056537C" w:rsidRPr="00684D90" w:rsidRDefault="0056537C" w:rsidP="00B106BD">
      <w:pPr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684D90">
        <w:rPr>
          <w:rFonts w:asciiTheme="minorHAnsi" w:hAnsiTheme="minorHAnsi" w:cstheme="minorHAnsi"/>
          <w:sz w:val="24"/>
          <w:szCs w:val="24"/>
        </w:rPr>
        <w:t>Dr. Márkus Eszter</w:t>
      </w:r>
    </w:p>
    <w:p w14:paraId="3843C334" w14:textId="77777777" w:rsidR="0056537C" w:rsidRPr="00684D90" w:rsidRDefault="0056537C" w:rsidP="00B4796F">
      <w:pPr>
        <w:ind w:left="4536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684D90">
        <w:rPr>
          <w:rFonts w:asciiTheme="minorHAnsi" w:hAnsiTheme="minorHAnsi" w:cstheme="minorHAnsi"/>
          <w:sz w:val="24"/>
          <w:szCs w:val="24"/>
        </w:rPr>
        <w:t>oktatási</w:t>
      </w:r>
      <w:proofErr w:type="gramEnd"/>
      <w:r w:rsidRPr="00684D90">
        <w:rPr>
          <w:rFonts w:asciiTheme="minorHAnsi" w:hAnsiTheme="minorHAnsi" w:cstheme="minorHAnsi"/>
          <w:sz w:val="24"/>
          <w:szCs w:val="24"/>
        </w:rPr>
        <w:t xml:space="preserve"> ügyek dékánhelyettese</w:t>
      </w:r>
    </w:p>
    <w:sectPr w:rsidR="0056537C" w:rsidRPr="00684D90" w:rsidSect="00AE4515"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2B09" w14:textId="77777777" w:rsidR="00FD6C3C" w:rsidRDefault="00FD6C3C" w:rsidP="002C3FDE">
      <w:r>
        <w:separator/>
      </w:r>
    </w:p>
  </w:endnote>
  <w:endnote w:type="continuationSeparator" w:id="0">
    <w:p w14:paraId="6AF8E3CA" w14:textId="77777777" w:rsidR="00FD6C3C" w:rsidRDefault="00FD6C3C" w:rsidP="002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836465"/>
      <w:docPartObj>
        <w:docPartGallery w:val="Page Numbers (Bottom of Page)"/>
        <w:docPartUnique/>
      </w:docPartObj>
    </w:sdtPr>
    <w:sdtEndPr/>
    <w:sdtContent>
      <w:p w14:paraId="0370D465" w14:textId="4C196518" w:rsidR="001C5285" w:rsidRDefault="001C5285">
        <w:pPr>
          <w:pStyle w:val="llb"/>
          <w:jc w:val="right"/>
        </w:pPr>
        <w:r w:rsidRPr="00AE4515">
          <w:rPr>
            <w:rFonts w:asciiTheme="minorHAnsi" w:hAnsiTheme="minorHAnsi" w:cstheme="minorHAnsi"/>
          </w:rPr>
          <w:fldChar w:fldCharType="begin"/>
        </w:r>
        <w:r w:rsidRPr="00AE4515">
          <w:rPr>
            <w:rFonts w:asciiTheme="minorHAnsi" w:hAnsiTheme="minorHAnsi" w:cstheme="minorHAnsi"/>
          </w:rPr>
          <w:instrText>PAGE   \* MERGEFORMAT</w:instrText>
        </w:r>
        <w:r w:rsidRPr="00AE4515">
          <w:rPr>
            <w:rFonts w:asciiTheme="minorHAnsi" w:hAnsiTheme="minorHAnsi" w:cstheme="minorHAnsi"/>
          </w:rPr>
          <w:fldChar w:fldCharType="separate"/>
        </w:r>
        <w:r w:rsidR="007B0946">
          <w:rPr>
            <w:rFonts w:asciiTheme="minorHAnsi" w:hAnsiTheme="minorHAnsi" w:cstheme="minorHAnsi"/>
            <w:noProof/>
          </w:rPr>
          <w:t>6</w:t>
        </w:r>
        <w:r w:rsidRPr="00AE4515">
          <w:rPr>
            <w:rFonts w:asciiTheme="minorHAnsi" w:hAnsiTheme="minorHAnsi" w:cstheme="minorHAnsi"/>
          </w:rPr>
          <w:fldChar w:fldCharType="end"/>
        </w:r>
      </w:p>
    </w:sdtContent>
  </w:sdt>
  <w:p w14:paraId="1A90E868" w14:textId="77777777" w:rsidR="007C146D" w:rsidRPr="00A23E79" w:rsidRDefault="007C146D" w:rsidP="007C146D">
    <w:pPr>
      <w:pStyle w:val="llb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9CF7" w14:textId="77777777" w:rsidR="00FD6C3C" w:rsidRDefault="00FD6C3C" w:rsidP="002C3FDE">
      <w:r>
        <w:separator/>
      </w:r>
    </w:p>
  </w:footnote>
  <w:footnote w:type="continuationSeparator" w:id="0">
    <w:p w14:paraId="669D90E9" w14:textId="77777777" w:rsidR="00FD6C3C" w:rsidRDefault="00FD6C3C" w:rsidP="002C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900D" w14:textId="77777777" w:rsidR="004B33B7" w:rsidRPr="00D27A34" w:rsidRDefault="004B33B7" w:rsidP="004B33B7">
    <w:pPr>
      <w:pStyle w:val="lfej"/>
      <w:pBdr>
        <w:bottom w:val="single" w:sz="4" w:space="1" w:color="auto"/>
      </w:pBdr>
      <w:jc w:val="center"/>
      <w:rPr>
        <w:rFonts w:ascii="Lucida Calligraphy" w:hAnsi="Lucida Calligraphy" w:cstheme="minorHAnsi"/>
        <w:b/>
        <w:color w:val="800000"/>
        <w:sz w:val="28"/>
        <w:szCs w:val="28"/>
      </w:rPr>
    </w:pPr>
    <w:r w:rsidRPr="00D27A34">
      <w:rPr>
        <w:rFonts w:ascii="Lucida Calligraphy" w:hAnsi="Lucida Calligraphy" w:cstheme="minorHAnsi"/>
        <w:b/>
        <w:color w:val="800000"/>
        <w:sz w:val="28"/>
        <w:szCs w:val="28"/>
      </w:rPr>
      <w:t>ELTE BGGYK</w:t>
    </w:r>
  </w:p>
  <w:p w14:paraId="5E5D21BB" w14:textId="77777777" w:rsidR="004B33B7" w:rsidRDefault="004B33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2EDD" w14:textId="77777777" w:rsidR="004B33B7" w:rsidRDefault="004B33B7" w:rsidP="004B33B7">
    <w:pPr>
      <w:pStyle w:val="lfej"/>
      <w:pBdr>
        <w:bottom w:val="single" w:sz="4" w:space="1" w:color="auto"/>
      </w:pBdr>
      <w:jc w:val="center"/>
    </w:pPr>
    <w:r>
      <w:t>ELTE BGGYK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B5B"/>
    <w:multiLevelType w:val="hybridMultilevel"/>
    <w:tmpl w:val="BD528370"/>
    <w:lvl w:ilvl="0" w:tplc="EA58D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86F31"/>
    <w:multiLevelType w:val="hybridMultilevel"/>
    <w:tmpl w:val="0B58A0D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0EE"/>
    <w:multiLevelType w:val="hybridMultilevel"/>
    <w:tmpl w:val="D6BC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0674"/>
    <w:multiLevelType w:val="hybridMultilevel"/>
    <w:tmpl w:val="7CA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566DCC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82087"/>
    <w:multiLevelType w:val="hybridMultilevel"/>
    <w:tmpl w:val="0BCA9E5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26BB"/>
    <w:multiLevelType w:val="hybridMultilevel"/>
    <w:tmpl w:val="3A3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F2689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10EBF"/>
    <w:multiLevelType w:val="hybridMultilevel"/>
    <w:tmpl w:val="4122443E"/>
    <w:lvl w:ilvl="0" w:tplc="A3F0B80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7DEF"/>
    <w:multiLevelType w:val="hybridMultilevel"/>
    <w:tmpl w:val="D7D23B80"/>
    <w:lvl w:ilvl="0" w:tplc="2020E0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D891B21"/>
    <w:multiLevelType w:val="hybridMultilevel"/>
    <w:tmpl w:val="EE2A5A9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761FF"/>
    <w:multiLevelType w:val="hybridMultilevel"/>
    <w:tmpl w:val="5008A366"/>
    <w:lvl w:ilvl="0" w:tplc="90D22F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92814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FE0834E6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96C2964"/>
    <w:multiLevelType w:val="hybridMultilevel"/>
    <w:tmpl w:val="2A765FD4"/>
    <w:lvl w:ilvl="0" w:tplc="EA58D3D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B821E0F"/>
    <w:multiLevelType w:val="hybridMultilevel"/>
    <w:tmpl w:val="36EC5918"/>
    <w:lvl w:ilvl="0" w:tplc="03E81C54">
      <w:numFmt w:val="bullet"/>
      <w:lvlText w:val="-"/>
      <w:lvlJc w:val="left"/>
      <w:pPr>
        <w:ind w:left="1668" w:hanging="9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B11BA8"/>
    <w:multiLevelType w:val="hybridMultilevel"/>
    <w:tmpl w:val="4EC4224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55CBD"/>
    <w:multiLevelType w:val="hybridMultilevel"/>
    <w:tmpl w:val="15363232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1BF7A0B"/>
    <w:multiLevelType w:val="hybridMultilevel"/>
    <w:tmpl w:val="AA1EAAC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FA414CB"/>
    <w:multiLevelType w:val="hybridMultilevel"/>
    <w:tmpl w:val="B4A6E03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1487048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4F4073"/>
    <w:multiLevelType w:val="hybridMultilevel"/>
    <w:tmpl w:val="2D5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0E16"/>
    <w:multiLevelType w:val="hybridMultilevel"/>
    <w:tmpl w:val="4A6EE50C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4EF3"/>
    <w:multiLevelType w:val="hybridMultilevel"/>
    <w:tmpl w:val="3646A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7000"/>
    <w:multiLevelType w:val="hybridMultilevel"/>
    <w:tmpl w:val="1904FD0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E1270"/>
    <w:multiLevelType w:val="hybridMultilevel"/>
    <w:tmpl w:val="E954C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21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4"/>
  </w:num>
  <w:num w:numId="19">
    <w:abstractNumId w:val="15"/>
  </w:num>
  <w:num w:numId="20">
    <w:abstractNumId w:val="14"/>
  </w:num>
  <w:num w:numId="21">
    <w:abstractNumId w:val="9"/>
  </w:num>
  <w:num w:numId="22">
    <w:abstractNumId w:val="8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5E"/>
    <w:rsid w:val="00002736"/>
    <w:rsid w:val="00024405"/>
    <w:rsid w:val="0003458F"/>
    <w:rsid w:val="000416D9"/>
    <w:rsid w:val="00046B09"/>
    <w:rsid w:val="000470EC"/>
    <w:rsid w:val="0005161E"/>
    <w:rsid w:val="00053194"/>
    <w:rsid w:val="00054663"/>
    <w:rsid w:val="0005603E"/>
    <w:rsid w:val="000567C7"/>
    <w:rsid w:val="00062473"/>
    <w:rsid w:val="000640BF"/>
    <w:rsid w:val="0006639F"/>
    <w:rsid w:val="000704A9"/>
    <w:rsid w:val="000707B4"/>
    <w:rsid w:val="00072056"/>
    <w:rsid w:val="000766D6"/>
    <w:rsid w:val="000852F7"/>
    <w:rsid w:val="000877A7"/>
    <w:rsid w:val="00090816"/>
    <w:rsid w:val="00091722"/>
    <w:rsid w:val="000A0927"/>
    <w:rsid w:val="000A1E36"/>
    <w:rsid w:val="000A2804"/>
    <w:rsid w:val="000A2A88"/>
    <w:rsid w:val="000AA95B"/>
    <w:rsid w:val="000B1F52"/>
    <w:rsid w:val="000B5645"/>
    <w:rsid w:val="000B7C35"/>
    <w:rsid w:val="000D5D94"/>
    <w:rsid w:val="000D672E"/>
    <w:rsid w:val="000E0D9D"/>
    <w:rsid w:val="000E169A"/>
    <w:rsid w:val="000E21F7"/>
    <w:rsid w:val="000E2A5E"/>
    <w:rsid w:val="000F4542"/>
    <w:rsid w:val="000F457A"/>
    <w:rsid w:val="000F5B50"/>
    <w:rsid w:val="00100BC4"/>
    <w:rsid w:val="001011CA"/>
    <w:rsid w:val="00102D00"/>
    <w:rsid w:val="0010347C"/>
    <w:rsid w:val="0011126B"/>
    <w:rsid w:val="001135B5"/>
    <w:rsid w:val="00117F4F"/>
    <w:rsid w:val="00122E61"/>
    <w:rsid w:val="00130B40"/>
    <w:rsid w:val="00135C41"/>
    <w:rsid w:val="001368A3"/>
    <w:rsid w:val="001403E8"/>
    <w:rsid w:val="001447B2"/>
    <w:rsid w:val="0014685E"/>
    <w:rsid w:val="00151A83"/>
    <w:rsid w:val="00161DF6"/>
    <w:rsid w:val="00162942"/>
    <w:rsid w:val="00163EEE"/>
    <w:rsid w:val="00166F75"/>
    <w:rsid w:val="00170ACC"/>
    <w:rsid w:val="0018125D"/>
    <w:rsid w:val="001839FE"/>
    <w:rsid w:val="00184211"/>
    <w:rsid w:val="00194477"/>
    <w:rsid w:val="00194B9C"/>
    <w:rsid w:val="0019712C"/>
    <w:rsid w:val="001A09B9"/>
    <w:rsid w:val="001A20F2"/>
    <w:rsid w:val="001A2B08"/>
    <w:rsid w:val="001A6A75"/>
    <w:rsid w:val="001A775B"/>
    <w:rsid w:val="001A7A3E"/>
    <w:rsid w:val="001B6C8D"/>
    <w:rsid w:val="001C282F"/>
    <w:rsid w:val="001C4F79"/>
    <w:rsid w:val="001C5285"/>
    <w:rsid w:val="001C55B4"/>
    <w:rsid w:val="001D05A0"/>
    <w:rsid w:val="001D25BD"/>
    <w:rsid w:val="001D7CE6"/>
    <w:rsid w:val="001D7F16"/>
    <w:rsid w:val="001E6A5B"/>
    <w:rsid w:val="001F47E2"/>
    <w:rsid w:val="001F50E0"/>
    <w:rsid w:val="00201558"/>
    <w:rsid w:val="00202AE0"/>
    <w:rsid w:val="002045BC"/>
    <w:rsid w:val="002106AA"/>
    <w:rsid w:val="00214164"/>
    <w:rsid w:val="002148EF"/>
    <w:rsid w:val="00215A96"/>
    <w:rsid w:val="00217F8B"/>
    <w:rsid w:val="00233EB5"/>
    <w:rsid w:val="002416CF"/>
    <w:rsid w:val="00257F4B"/>
    <w:rsid w:val="00283A48"/>
    <w:rsid w:val="00283C0F"/>
    <w:rsid w:val="002A1283"/>
    <w:rsid w:val="002B07CC"/>
    <w:rsid w:val="002B6E3B"/>
    <w:rsid w:val="002C1184"/>
    <w:rsid w:val="002C1AC2"/>
    <w:rsid w:val="002C1C66"/>
    <w:rsid w:val="002C3FDE"/>
    <w:rsid w:val="002C6A00"/>
    <w:rsid w:val="002C7CA2"/>
    <w:rsid w:val="002D4639"/>
    <w:rsid w:val="002D4727"/>
    <w:rsid w:val="002D5212"/>
    <w:rsid w:val="002F7188"/>
    <w:rsid w:val="003121EB"/>
    <w:rsid w:val="00330777"/>
    <w:rsid w:val="00332C5F"/>
    <w:rsid w:val="00342B17"/>
    <w:rsid w:val="003514FD"/>
    <w:rsid w:val="00355EFF"/>
    <w:rsid w:val="003619AD"/>
    <w:rsid w:val="00362265"/>
    <w:rsid w:val="003643C6"/>
    <w:rsid w:val="003710BF"/>
    <w:rsid w:val="00386C8D"/>
    <w:rsid w:val="0038700F"/>
    <w:rsid w:val="003A179F"/>
    <w:rsid w:val="003C30F4"/>
    <w:rsid w:val="003C4B3F"/>
    <w:rsid w:val="003C5EFB"/>
    <w:rsid w:val="003C6EF9"/>
    <w:rsid w:val="003D0832"/>
    <w:rsid w:val="003D13E1"/>
    <w:rsid w:val="003D3A31"/>
    <w:rsid w:val="003D497A"/>
    <w:rsid w:val="003D622F"/>
    <w:rsid w:val="003D7160"/>
    <w:rsid w:val="003F0B42"/>
    <w:rsid w:val="003F0EE7"/>
    <w:rsid w:val="003F1466"/>
    <w:rsid w:val="003F4895"/>
    <w:rsid w:val="003F53EB"/>
    <w:rsid w:val="003F5EE1"/>
    <w:rsid w:val="0040330F"/>
    <w:rsid w:val="00404BCB"/>
    <w:rsid w:val="00413553"/>
    <w:rsid w:val="00414DA6"/>
    <w:rsid w:val="0042140B"/>
    <w:rsid w:val="0042213D"/>
    <w:rsid w:val="00424262"/>
    <w:rsid w:val="00442BB9"/>
    <w:rsid w:val="00443B45"/>
    <w:rsid w:val="0044674C"/>
    <w:rsid w:val="00450103"/>
    <w:rsid w:val="0045165B"/>
    <w:rsid w:val="00452566"/>
    <w:rsid w:val="00457AF3"/>
    <w:rsid w:val="004607D8"/>
    <w:rsid w:val="00466AF9"/>
    <w:rsid w:val="00467E1C"/>
    <w:rsid w:val="00484785"/>
    <w:rsid w:val="00485D9E"/>
    <w:rsid w:val="004926BA"/>
    <w:rsid w:val="00496ADB"/>
    <w:rsid w:val="004A03F6"/>
    <w:rsid w:val="004A7C45"/>
    <w:rsid w:val="004B33B7"/>
    <w:rsid w:val="004B4318"/>
    <w:rsid w:val="004B6777"/>
    <w:rsid w:val="004C5183"/>
    <w:rsid w:val="004C5A0C"/>
    <w:rsid w:val="004C7799"/>
    <w:rsid w:val="004D0083"/>
    <w:rsid w:val="004F4AF0"/>
    <w:rsid w:val="004F7729"/>
    <w:rsid w:val="00515101"/>
    <w:rsid w:val="00521150"/>
    <w:rsid w:val="00523759"/>
    <w:rsid w:val="005310C0"/>
    <w:rsid w:val="005404F7"/>
    <w:rsid w:val="005443F8"/>
    <w:rsid w:val="00552AFC"/>
    <w:rsid w:val="00553163"/>
    <w:rsid w:val="005572C7"/>
    <w:rsid w:val="0056537C"/>
    <w:rsid w:val="005679A4"/>
    <w:rsid w:val="00571EA2"/>
    <w:rsid w:val="00575409"/>
    <w:rsid w:val="0057699E"/>
    <w:rsid w:val="00580869"/>
    <w:rsid w:val="00580F1C"/>
    <w:rsid w:val="005832D7"/>
    <w:rsid w:val="00587B62"/>
    <w:rsid w:val="005935F2"/>
    <w:rsid w:val="005978CB"/>
    <w:rsid w:val="005A5129"/>
    <w:rsid w:val="005A7429"/>
    <w:rsid w:val="005B09EF"/>
    <w:rsid w:val="005B0F91"/>
    <w:rsid w:val="005B77CB"/>
    <w:rsid w:val="005B79C5"/>
    <w:rsid w:val="005C2FA5"/>
    <w:rsid w:val="005D129D"/>
    <w:rsid w:val="005D2223"/>
    <w:rsid w:val="005D5759"/>
    <w:rsid w:val="005D5A9F"/>
    <w:rsid w:val="005D71DB"/>
    <w:rsid w:val="005D76F0"/>
    <w:rsid w:val="005E3992"/>
    <w:rsid w:val="005E4AB3"/>
    <w:rsid w:val="005E4C5E"/>
    <w:rsid w:val="005E754C"/>
    <w:rsid w:val="005E7FD6"/>
    <w:rsid w:val="005F057C"/>
    <w:rsid w:val="005F30EE"/>
    <w:rsid w:val="005F487A"/>
    <w:rsid w:val="00601CED"/>
    <w:rsid w:val="0060523A"/>
    <w:rsid w:val="00611FA3"/>
    <w:rsid w:val="00615FD7"/>
    <w:rsid w:val="00616347"/>
    <w:rsid w:val="00624535"/>
    <w:rsid w:val="00636161"/>
    <w:rsid w:val="006372E1"/>
    <w:rsid w:val="0064167E"/>
    <w:rsid w:val="0064182F"/>
    <w:rsid w:val="006420F2"/>
    <w:rsid w:val="00644A70"/>
    <w:rsid w:val="00650411"/>
    <w:rsid w:val="00662885"/>
    <w:rsid w:val="0066315D"/>
    <w:rsid w:val="00670E36"/>
    <w:rsid w:val="00671604"/>
    <w:rsid w:val="0067253D"/>
    <w:rsid w:val="0067317F"/>
    <w:rsid w:val="00675F5A"/>
    <w:rsid w:val="0068160F"/>
    <w:rsid w:val="006836A3"/>
    <w:rsid w:val="00684D90"/>
    <w:rsid w:val="0068796E"/>
    <w:rsid w:val="00694963"/>
    <w:rsid w:val="006951F1"/>
    <w:rsid w:val="00696391"/>
    <w:rsid w:val="006966CD"/>
    <w:rsid w:val="00697257"/>
    <w:rsid w:val="006A5CA2"/>
    <w:rsid w:val="006A795C"/>
    <w:rsid w:val="006B379F"/>
    <w:rsid w:val="006B657A"/>
    <w:rsid w:val="006B7588"/>
    <w:rsid w:val="006C58DD"/>
    <w:rsid w:val="006D4652"/>
    <w:rsid w:val="006D5408"/>
    <w:rsid w:val="006E28ED"/>
    <w:rsid w:val="006F6513"/>
    <w:rsid w:val="006F75E9"/>
    <w:rsid w:val="00702A78"/>
    <w:rsid w:val="00707FEB"/>
    <w:rsid w:val="007160E0"/>
    <w:rsid w:val="00717C48"/>
    <w:rsid w:val="007214F0"/>
    <w:rsid w:val="00725547"/>
    <w:rsid w:val="00732CDF"/>
    <w:rsid w:val="007344F8"/>
    <w:rsid w:val="007454DE"/>
    <w:rsid w:val="00750612"/>
    <w:rsid w:val="0075714E"/>
    <w:rsid w:val="0075721C"/>
    <w:rsid w:val="00765F80"/>
    <w:rsid w:val="00776ABD"/>
    <w:rsid w:val="00780B0F"/>
    <w:rsid w:val="0079039D"/>
    <w:rsid w:val="00793575"/>
    <w:rsid w:val="007A20B2"/>
    <w:rsid w:val="007A2625"/>
    <w:rsid w:val="007A6F87"/>
    <w:rsid w:val="007A7FEB"/>
    <w:rsid w:val="007B0946"/>
    <w:rsid w:val="007B302F"/>
    <w:rsid w:val="007C146D"/>
    <w:rsid w:val="007C6ADE"/>
    <w:rsid w:val="007C770C"/>
    <w:rsid w:val="007D0227"/>
    <w:rsid w:val="007E17E4"/>
    <w:rsid w:val="007E405C"/>
    <w:rsid w:val="007E4FA7"/>
    <w:rsid w:val="007F0D4D"/>
    <w:rsid w:val="007F5987"/>
    <w:rsid w:val="007F7953"/>
    <w:rsid w:val="00800C08"/>
    <w:rsid w:val="00802A4D"/>
    <w:rsid w:val="00804C91"/>
    <w:rsid w:val="00804CD9"/>
    <w:rsid w:val="008138C6"/>
    <w:rsid w:val="00816992"/>
    <w:rsid w:val="00825A99"/>
    <w:rsid w:val="008311BA"/>
    <w:rsid w:val="00834FDE"/>
    <w:rsid w:val="00841988"/>
    <w:rsid w:val="008474C9"/>
    <w:rsid w:val="0084792D"/>
    <w:rsid w:val="00850506"/>
    <w:rsid w:val="00850EE5"/>
    <w:rsid w:val="00852E80"/>
    <w:rsid w:val="00874FAF"/>
    <w:rsid w:val="00881E14"/>
    <w:rsid w:val="008825CA"/>
    <w:rsid w:val="0088373E"/>
    <w:rsid w:val="00885459"/>
    <w:rsid w:val="00885B7D"/>
    <w:rsid w:val="008876AB"/>
    <w:rsid w:val="00892C86"/>
    <w:rsid w:val="008A03B6"/>
    <w:rsid w:val="008A34E8"/>
    <w:rsid w:val="008A3D2B"/>
    <w:rsid w:val="008A7368"/>
    <w:rsid w:val="008B19E2"/>
    <w:rsid w:val="008B2CA5"/>
    <w:rsid w:val="008B537A"/>
    <w:rsid w:val="008C0E6D"/>
    <w:rsid w:val="008C236C"/>
    <w:rsid w:val="008C47FD"/>
    <w:rsid w:val="008C4894"/>
    <w:rsid w:val="008D0E7B"/>
    <w:rsid w:val="008D5C99"/>
    <w:rsid w:val="008E553F"/>
    <w:rsid w:val="008E74AF"/>
    <w:rsid w:val="008F3ED1"/>
    <w:rsid w:val="008F58D7"/>
    <w:rsid w:val="009049E9"/>
    <w:rsid w:val="0091081D"/>
    <w:rsid w:val="009214E1"/>
    <w:rsid w:val="009322C0"/>
    <w:rsid w:val="0093263D"/>
    <w:rsid w:val="0093286C"/>
    <w:rsid w:val="00937F48"/>
    <w:rsid w:val="009608F2"/>
    <w:rsid w:val="00961B43"/>
    <w:rsid w:val="00961DDA"/>
    <w:rsid w:val="0096658E"/>
    <w:rsid w:val="00971FC3"/>
    <w:rsid w:val="0097416F"/>
    <w:rsid w:val="0097797D"/>
    <w:rsid w:val="0098274E"/>
    <w:rsid w:val="00982A09"/>
    <w:rsid w:val="0098751E"/>
    <w:rsid w:val="009A2DAE"/>
    <w:rsid w:val="009B007A"/>
    <w:rsid w:val="009B55E2"/>
    <w:rsid w:val="009B6780"/>
    <w:rsid w:val="009C22F3"/>
    <w:rsid w:val="009C50E6"/>
    <w:rsid w:val="009C5E2B"/>
    <w:rsid w:val="009C6FC1"/>
    <w:rsid w:val="009D0558"/>
    <w:rsid w:val="009D2D9B"/>
    <w:rsid w:val="009E4E48"/>
    <w:rsid w:val="00A14F80"/>
    <w:rsid w:val="00A153CA"/>
    <w:rsid w:val="00A20700"/>
    <w:rsid w:val="00A20A8B"/>
    <w:rsid w:val="00A23E79"/>
    <w:rsid w:val="00A268AB"/>
    <w:rsid w:val="00A26C40"/>
    <w:rsid w:val="00A2733C"/>
    <w:rsid w:val="00A30D2A"/>
    <w:rsid w:val="00A30F55"/>
    <w:rsid w:val="00A33D38"/>
    <w:rsid w:val="00A35417"/>
    <w:rsid w:val="00A41CAC"/>
    <w:rsid w:val="00A41E4C"/>
    <w:rsid w:val="00A4580E"/>
    <w:rsid w:val="00A50D25"/>
    <w:rsid w:val="00A57F14"/>
    <w:rsid w:val="00A6166F"/>
    <w:rsid w:val="00A61E87"/>
    <w:rsid w:val="00A623A9"/>
    <w:rsid w:val="00A67B75"/>
    <w:rsid w:val="00A77C36"/>
    <w:rsid w:val="00A829E0"/>
    <w:rsid w:val="00A8459F"/>
    <w:rsid w:val="00A86B23"/>
    <w:rsid w:val="00A90296"/>
    <w:rsid w:val="00A91F45"/>
    <w:rsid w:val="00A922A7"/>
    <w:rsid w:val="00AA555F"/>
    <w:rsid w:val="00AB38DD"/>
    <w:rsid w:val="00AC3838"/>
    <w:rsid w:val="00AC5CD1"/>
    <w:rsid w:val="00AC6940"/>
    <w:rsid w:val="00AC6D00"/>
    <w:rsid w:val="00AC6DD7"/>
    <w:rsid w:val="00AC7038"/>
    <w:rsid w:val="00AD69D4"/>
    <w:rsid w:val="00AE4515"/>
    <w:rsid w:val="00AE4D4D"/>
    <w:rsid w:val="00AF5492"/>
    <w:rsid w:val="00AF6D4F"/>
    <w:rsid w:val="00B00E59"/>
    <w:rsid w:val="00B0228E"/>
    <w:rsid w:val="00B056CC"/>
    <w:rsid w:val="00B06965"/>
    <w:rsid w:val="00B106BD"/>
    <w:rsid w:val="00B21BEE"/>
    <w:rsid w:val="00B25E4D"/>
    <w:rsid w:val="00B3280C"/>
    <w:rsid w:val="00B3286C"/>
    <w:rsid w:val="00B32FC3"/>
    <w:rsid w:val="00B4796F"/>
    <w:rsid w:val="00B621C3"/>
    <w:rsid w:val="00B7102F"/>
    <w:rsid w:val="00B71035"/>
    <w:rsid w:val="00B72DE6"/>
    <w:rsid w:val="00B76922"/>
    <w:rsid w:val="00B81CB7"/>
    <w:rsid w:val="00B85139"/>
    <w:rsid w:val="00B85265"/>
    <w:rsid w:val="00B85D25"/>
    <w:rsid w:val="00B94ACC"/>
    <w:rsid w:val="00B95F15"/>
    <w:rsid w:val="00BA60E1"/>
    <w:rsid w:val="00BA7825"/>
    <w:rsid w:val="00BB1512"/>
    <w:rsid w:val="00BB4BF1"/>
    <w:rsid w:val="00BB7F89"/>
    <w:rsid w:val="00BD06ED"/>
    <w:rsid w:val="00BD36BF"/>
    <w:rsid w:val="00BE1A67"/>
    <w:rsid w:val="00BE56DE"/>
    <w:rsid w:val="00BE6044"/>
    <w:rsid w:val="00BF1D96"/>
    <w:rsid w:val="00BF1E30"/>
    <w:rsid w:val="00BF3079"/>
    <w:rsid w:val="00BF5AA3"/>
    <w:rsid w:val="00BF70D5"/>
    <w:rsid w:val="00C015C4"/>
    <w:rsid w:val="00C04DDC"/>
    <w:rsid w:val="00C11CAE"/>
    <w:rsid w:val="00C15B7A"/>
    <w:rsid w:val="00C17D5D"/>
    <w:rsid w:val="00C20A0D"/>
    <w:rsid w:val="00C4436B"/>
    <w:rsid w:val="00C50556"/>
    <w:rsid w:val="00C50861"/>
    <w:rsid w:val="00C546A1"/>
    <w:rsid w:val="00C54F43"/>
    <w:rsid w:val="00C63195"/>
    <w:rsid w:val="00C73068"/>
    <w:rsid w:val="00C75372"/>
    <w:rsid w:val="00C75CD4"/>
    <w:rsid w:val="00C85377"/>
    <w:rsid w:val="00C93B2D"/>
    <w:rsid w:val="00C93D1F"/>
    <w:rsid w:val="00C94564"/>
    <w:rsid w:val="00C97E3E"/>
    <w:rsid w:val="00CA0052"/>
    <w:rsid w:val="00CA17C9"/>
    <w:rsid w:val="00CB4A7E"/>
    <w:rsid w:val="00CC26D9"/>
    <w:rsid w:val="00CD08B3"/>
    <w:rsid w:val="00CD115A"/>
    <w:rsid w:val="00CE280E"/>
    <w:rsid w:val="00CE7010"/>
    <w:rsid w:val="00CF0CFA"/>
    <w:rsid w:val="00CF16B1"/>
    <w:rsid w:val="00CF4794"/>
    <w:rsid w:val="00D02A72"/>
    <w:rsid w:val="00D1029A"/>
    <w:rsid w:val="00D151AD"/>
    <w:rsid w:val="00D15FCF"/>
    <w:rsid w:val="00D27A34"/>
    <w:rsid w:val="00D30DD5"/>
    <w:rsid w:val="00D3226C"/>
    <w:rsid w:val="00D328AC"/>
    <w:rsid w:val="00D50CB1"/>
    <w:rsid w:val="00D61E7C"/>
    <w:rsid w:val="00D6379A"/>
    <w:rsid w:val="00D63AFC"/>
    <w:rsid w:val="00D66FAA"/>
    <w:rsid w:val="00D66FD7"/>
    <w:rsid w:val="00D84321"/>
    <w:rsid w:val="00D847AD"/>
    <w:rsid w:val="00D90FC8"/>
    <w:rsid w:val="00D93368"/>
    <w:rsid w:val="00D959B2"/>
    <w:rsid w:val="00DA5B48"/>
    <w:rsid w:val="00DA6DA7"/>
    <w:rsid w:val="00DB01A8"/>
    <w:rsid w:val="00DC499E"/>
    <w:rsid w:val="00DC681F"/>
    <w:rsid w:val="00DD09C8"/>
    <w:rsid w:val="00DD1871"/>
    <w:rsid w:val="00DD2613"/>
    <w:rsid w:val="00DD33C8"/>
    <w:rsid w:val="00DD5035"/>
    <w:rsid w:val="00DD55CB"/>
    <w:rsid w:val="00DE3930"/>
    <w:rsid w:val="00DF1816"/>
    <w:rsid w:val="00DF2533"/>
    <w:rsid w:val="00DF7555"/>
    <w:rsid w:val="00E033D5"/>
    <w:rsid w:val="00E13127"/>
    <w:rsid w:val="00E146F5"/>
    <w:rsid w:val="00E47B35"/>
    <w:rsid w:val="00E5301A"/>
    <w:rsid w:val="00E54002"/>
    <w:rsid w:val="00E63A85"/>
    <w:rsid w:val="00E643B6"/>
    <w:rsid w:val="00E66C49"/>
    <w:rsid w:val="00E700F2"/>
    <w:rsid w:val="00E737C0"/>
    <w:rsid w:val="00E75AC2"/>
    <w:rsid w:val="00E77BEE"/>
    <w:rsid w:val="00E82CB9"/>
    <w:rsid w:val="00E926CA"/>
    <w:rsid w:val="00E93637"/>
    <w:rsid w:val="00E93A41"/>
    <w:rsid w:val="00E940EB"/>
    <w:rsid w:val="00E9484A"/>
    <w:rsid w:val="00EA4604"/>
    <w:rsid w:val="00EB7B9D"/>
    <w:rsid w:val="00EC3B55"/>
    <w:rsid w:val="00ED13EE"/>
    <w:rsid w:val="00ED7104"/>
    <w:rsid w:val="00EE133B"/>
    <w:rsid w:val="00EE44D3"/>
    <w:rsid w:val="00EF4DAD"/>
    <w:rsid w:val="00F024C2"/>
    <w:rsid w:val="00F028BB"/>
    <w:rsid w:val="00F02A56"/>
    <w:rsid w:val="00F02F95"/>
    <w:rsid w:val="00F04580"/>
    <w:rsid w:val="00F05667"/>
    <w:rsid w:val="00F12457"/>
    <w:rsid w:val="00F1740E"/>
    <w:rsid w:val="00F2231F"/>
    <w:rsid w:val="00F225E2"/>
    <w:rsid w:val="00F23508"/>
    <w:rsid w:val="00F236EC"/>
    <w:rsid w:val="00F23AA3"/>
    <w:rsid w:val="00F24E71"/>
    <w:rsid w:val="00F32514"/>
    <w:rsid w:val="00F3406F"/>
    <w:rsid w:val="00F374DC"/>
    <w:rsid w:val="00F37D44"/>
    <w:rsid w:val="00F45CFA"/>
    <w:rsid w:val="00F4618B"/>
    <w:rsid w:val="00F4622E"/>
    <w:rsid w:val="00F50A92"/>
    <w:rsid w:val="00F53BC6"/>
    <w:rsid w:val="00F53CA0"/>
    <w:rsid w:val="00F53F95"/>
    <w:rsid w:val="00F60AC2"/>
    <w:rsid w:val="00F70148"/>
    <w:rsid w:val="00F7307F"/>
    <w:rsid w:val="00F776B9"/>
    <w:rsid w:val="00F77A02"/>
    <w:rsid w:val="00F846C8"/>
    <w:rsid w:val="00F84E73"/>
    <w:rsid w:val="00F85881"/>
    <w:rsid w:val="00F92037"/>
    <w:rsid w:val="00F927E0"/>
    <w:rsid w:val="00F942CD"/>
    <w:rsid w:val="00FA0CAA"/>
    <w:rsid w:val="00FB086D"/>
    <w:rsid w:val="00FB2D60"/>
    <w:rsid w:val="00FB6D59"/>
    <w:rsid w:val="00FB7F5F"/>
    <w:rsid w:val="00FD164C"/>
    <w:rsid w:val="00FD371C"/>
    <w:rsid w:val="00FD6C3C"/>
    <w:rsid w:val="00FE041C"/>
    <w:rsid w:val="00FF0847"/>
    <w:rsid w:val="00FF3322"/>
    <w:rsid w:val="09986344"/>
    <w:rsid w:val="0AA36A47"/>
    <w:rsid w:val="0B07DD03"/>
    <w:rsid w:val="0C9EB649"/>
    <w:rsid w:val="0E308BBB"/>
    <w:rsid w:val="110A00AB"/>
    <w:rsid w:val="168E57A9"/>
    <w:rsid w:val="170D63A4"/>
    <w:rsid w:val="18AF1B32"/>
    <w:rsid w:val="1F7F228A"/>
    <w:rsid w:val="28748FFC"/>
    <w:rsid w:val="2B5E4710"/>
    <w:rsid w:val="31B25AF0"/>
    <w:rsid w:val="36854D08"/>
    <w:rsid w:val="38718B69"/>
    <w:rsid w:val="3A1C9E63"/>
    <w:rsid w:val="435EE5FB"/>
    <w:rsid w:val="44A46F59"/>
    <w:rsid w:val="48CB990B"/>
    <w:rsid w:val="495DB73D"/>
    <w:rsid w:val="4A2286D2"/>
    <w:rsid w:val="4A62EC5C"/>
    <w:rsid w:val="4C70A15A"/>
    <w:rsid w:val="4FD18B4D"/>
    <w:rsid w:val="53209D6C"/>
    <w:rsid w:val="5B3BBC9D"/>
    <w:rsid w:val="5CA2C104"/>
    <w:rsid w:val="69ADF040"/>
    <w:rsid w:val="6A2DE8F2"/>
    <w:rsid w:val="6C4431C7"/>
    <w:rsid w:val="6C99FC9F"/>
    <w:rsid w:val="71C79DDE"/>
    <w:rsid w:val="74585D61"/>
    <w:rsid w:val="74834587"/>
    <w:rsid w:val="77A8B586"/>
    <w:rsid w:val="79672967"/>
    <w:rsid w:val="7A8C5C4D"/>
    <w:rsid w:val="7E22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88268"/>
  <w15:docId w15:val="{22F61C40-DD2D-425D-AE7C-8BE0A07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D2B"/>
    <w:pPr>
      <w:jc w:val="both"/>
    </w:pPr>
    <w:rPr>
      <w:rFonts w:ascii="Sylfaen" w:hAnsi="Sylfaen" w:cs="Sylfae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A3D2B"/>
    <w:pPr>
      <w:keepNext/>
      <w:spacing w:after="120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877A7"/>
    <w:rPr>
      <w:rFonts w:ascii="Arial" w:hAnsi="Arial"/>
      <w:b/>
      <w:lang w:eastAsia="hu-HU"/>
    </w:rPr>
  </w:style>
  <w:style w:type="paragraph" w:styleId="Bortkcm">
    <w:name w:val="envelope address"/>
    <w:basedOn w:val="Norml"/>
    <w:uiPriority w:val="99"/>
    <w:semiHidden/>
    <w:rsid w:val="006836A3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Kpalrs">
    <w:name w:val="caption"/>
    <w:basedOn w:val="Norml"/>
    <w:next w:val="Norml"/>
    <w:uiPriority w:val="99"/>
    <w:qFormat/>
    <w:rsid w:val="008A3D2B"/>
    <w:pPr>
      <w:spacing w:before="120" w:after="120"/>
    </w:pPr>
    <w:rPr>
      <w:b/>
      <w:bCs/>
    </w:rPr>
  </w:style>
  <w:style w:type="paragraph" w:styleId="Listaszerbekezds">
    <w:name w:val="List Paragraph"/>
    <w:basedOn w:val="Norml"/>
    <w:uiPriority w:val="99"/>
    <w:qFormat/>
    <w:rsid w:val="002F7188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table" w:styleId="Rcsostblzat">
    <w:name w:val="Table Grid"/>
    <w:basedOn w:val="Normltblzat"/>
    <w:uiPriority w:val="99"/>
    <w:rsid w:val="00F024C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link w:val="lfej"/>
    <w:uiPriority w:val="99"/>
    <w:locked/>
    <w:rsid w:val="002C3FDE"/>
    <w:rPr>
      <w:rFonts w:ascii="Sylfaen" w:hAnsi="Sylfaen"/>
      <w:sz w:val="22"/>
      <w:lang w:eastAsia="hu-HU"/>
    </w:rPr>
  </w:style>
  <w:style w:type="paragraph" w:styleId="llb">
    <w:name w:val="footer"/>
    <w:basedOn w:val="Norml"/>
    <w:link w:val="llb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link w:val="llb"/>
    <w:uiPriority w:val="99"/>
    <w:locked/>
    <w:rsid w:val="002C3FDE"/>
    <w:rPr>
      <w:rFonts w:ascii="Sylfaen" w:hAnsi="Sylfaen"/>
      <w:sz w:val="22"/>
      <w:lang w:eastAsia="hu-HU"/>
    </w:rPr>
  </w:style>
  <w:style w:type="character" w:styleId="Hiperhivatkozs">
    <w:name w:val="Hyperlink"/>
    <w:uiPriority w:val="99"/>
    <w:rsid w:val="000567C7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92C8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13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966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ktatas@barczi.elte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rczi.elte.hu/media/08/c7/4055c0226a5387f17d9653ea0ea7815853b6d5a4cbf1144cbafba01e42c4/Szakiranyvalasztasi_urlap_2021_minta_ure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rczi.elte.hu/content/modulbeszamitas-diplomasoknak.t.846?m=196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oktatas@barczi.elte.h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ktatas@barczi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D66FE1B4075B4DB1B6281ED9607D58" ma:contentTypeVersion="12" ma:contentTypeDescription="Új dokumentum létrehozása." ma:contentTypeScope="" ma:versionID="751962c29d3d26bfc1d838f1659e6ed9">
  <xsd:schema xmlns:xsd="http://www.w3.org/2001/XMLSchema" xmlns:xs="http://www.w3.org/2001/XMLSchema" xmlns:p="http://schemas.microsoft.com/office/2006/metadata/properties" xmlns:ns3="08136f5c-dd0c-42d6-a11c-b3a611e7ee34" xmlns:ns4="7ded6c18-2b15-43c0-99f6-b49d4b06390c" targetNamespace="http://schemas.microsoft.com/office/2006/metadata/properties" ma:root="true" ma:fieldsID="53e605258c4763f6e84f09731721ef42" ns3:_="" ns4:_="">
    <xsd:import namespace="08136f5c-dd0c-42d6-a11c-b3a611e7ee34"/>
    <xsd:import namespace="7ded6c18-2b15-43c0-99f6-b49d4b063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6f5c-dd0c-42d6-a11c-b3a611e7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d6c18-2b15-43c0-99f6-b49d4b063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E8CE-B5AA-4A57-953C-97E2BA0F7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5FCBC-291E-4465-A1A1-7EB1F83EC78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7ded6c18-2b15-43c0-99f6-b49d4b06390c"/>
    <ds:schemaRef ds:uri="http://www.w3.org/XML/1998/namespace"/>
    <ds:schemaRef ds:uri="08136f5c-dd0c-42d6-a11c-b3a611e7ee34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899E4A-850C-4BF7-B003-3E8E41CD7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36f5c-dd0c-42d6-a11c-b3a611e7ee34"/>
    <ds:schemaRef ds:uri="7ded6c18-2b15-43c0-99f6-b49d4b063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Komáromi Hajnalka</dc:creator>
  <cp:lastModifiedBy>Komáromi Hajnalka</cp:lastModifiedBy>
  <cp:revision>3</cp:revision>
  <cp:lastPrinted>2019-02-01T12:15:00Z</cp:lastPrinted>
  <dcterms:created xsi:type="dcterms:W3CDTF">2021-02-05T13:25:00Z</dcterms:created>
  <dcterms:modified xsi:type="dcterms:W3CDTF">2021-02-15T15:57:00Z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0x01010087D66FE1B4075B4DB1B6281ED9607D58</vt:lpwstr>
  </property>
</Properties>
</file>